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7DC" w:rsidRPr="00CE7C46" w:rsidRDefault="001B058C" w:rsidP="00DC67B6">
      <w:pPr>
        <w:pStyle w:val="ContributionTitle1"/>
        <w:rPr>
          <w:rFonts w:ascii="Arial" w:hAnsi="Arial" w:cs="Arial"/>
        </w:rPr>
      </w:pPr>
      <w:r w:rsidRPr="00CE7C46">
        <w:rPr>
          <w:rFonts w:ascii="Arial" w:hAnsi="Arial" w:cs="Arial"/>
        </w:rPr>
        <w:t>Energetický</w:t>
      </w:r>
      <w:r w:rsidR="008469D5" w:rsidRPr="00CE7C46">
        <w:rPr>
          <w:rFonts w:ascii="Arial" w:hAnsi="Arial" w:cs="Arial"/>
        </w:rPr>
        <w:t xml:space="preserve"> partner</w:t>
      </w:r>
      <w:r w:rsidR="003747A9" w:rsidRPr="00CE7C46">
        <w:rPr>
          <w:rFonts w:ascii="Arial" w:hAnsi="Arial" w:cs="Arial"/>
        </w:rPr>
        <w:t xml:space="preserve"> </w:t>
      </w:r>
    </w:p>
    <w:p w:rsidR="00DC67B6" w:rsidRPr="00CB5139" w:rsidRDefault="00F51E41" w:rsidP="00C82535">
      <w:pPr>
        <w:pStyle w:val="ContributionTitle2"/>
        <w:rPr>
          <w:rFonts w:ascii="Arial" w:hAnsi="Arial" w:cs="Arial"/>
        </w:rPr>
      </w:pPr>
      <w:r w:rsidRPr="00CE7C46">
        <w:rPr>
          <w:rFonts w:ascii="Arial" w:hAnsi="Arial" w:cs="Arial"/>
        </w:rPr>
        <w:t>č</w:t>
      </w:r>
      <w:r w:rsidR="003747A9" w:rsidRPr="00CE7C46">
        <w:rPr>
          <w:rFonts w:ascii="Arial" w:hAnsi="Arial" w:cs="Arial"/>
        </w:rPr>
        <w:t>íslo</w:t>
      </w:r>
      <w:r w:rsidRPr="00CE7C46">
        <w:rPr>
          <w:rFonts w:ascii="Arial" w:hAnsi="Arial" w:cs="Arial"/>
        </w:rPr>
        <w:t xml:space="preserve"> </w:t>
      </w:r>
      <w:r w:rsidR="004F3A1B" w:rsidRPr="00CE7C46">
        <w:rPr>
          <w:rFonts w:ascii="Arial" w:hAnsi="Arial" w:cs="Arial"/>
        </w:rPr>
        <w:t>5</w:t>
      </w:r>
      <w:r w:rsidR="003747A9" w:rsidRPr="00CE7C46">
        <w:rPr>
          <w:rFonts w:ascii="Arial" w:hAnsi="Arial" w:cs="Arial"/>
        </w:rPr>
        <w:t>, rok 20</w:t>
      </w:r>
      <w:r w:rsidR="0097395D" w:rsidRPr="00CE7C46">
        <w:rPr>
          <w:rFonts w:ascii="Arial" w:hAnsi="Arial" w:cs="Arial"/>
        </w:rPr>
        <w:t>1</w:t>
      </w:r>
      <w:r w:rsidR="004F3A1B" w:rsidRPr="00CE7C46">
        <w:rPr>
          <w:rFonts w:ascii="Arial" w:hAnsi="Arial" w:cs="Arial"/>
        </w:rPr>
        <w:t>4</w:t>
      </w:r>
      <w:r w:rsidR="008469D5" w:rsidRPr="00CE7C46">
        <w:rPr>
          <w:rFonts w:ascii="Arial" w:hAnsi="Arial" w:cs="Arial"/>
        </w:rPr>
        <w:t>, ročník I</w:t>
      </w:r>
      <w:r w:rsidR="00CE7C46" w:rsidRPr="00CE7C46">
        <w:rPr>
          <w:rFonts w:ascii="Arial" w:hAnsi="Arial" w:cs="Arial"/>
        </w:rPr>
        <w:t>I</w:t>
      </w:r>
    </w:p>
    <w:p w:rsidR="00DC67B6" w:rsidRPr="00CB5139" w:rsidRDefault="00DC67B6" w:rsidP="00543D24">
      <w:pPr>
        <w:pStyle w:val="ContributionTitle3"/>
        <w:jc w:val="both"/>
        <w:rPr>
          <w:rFonts w:ascii="Arial" w:hAnsi="Arial" w:cs="Arial"/>
        </w:rPr>
      </w:pPr>
    </w:p>
    <w:p w:rsidR="00465DA9" w:rsidRPr="00CB5139" w:rsidRDefault="00465DA9" w:rsidP="00465DA9">
      <w:pPr>
        <w:pStyle w:val="Autors"/>
        <w:rPr>
          <w:rFonts w:ascii="Arial" w:hAnsi="Arial" w:cs="Arial"/>
        </w:rPr>
      </w:pPr>
      <w:r>
        <w:rPr>
          <w:rFonts w:ascii="Arial" w:hAnsi="Arial" w:cs="Arial"/>
        </w:rPr>
        <w:t>Petr Kopec</w:t>
      </w:r>
      <w:r w:rsidRPr="00CB5139">
        <w:rPr>
          <w:rStyle w:val="Znakapoznpodarou"/>
          <w:rFonts w:ascii="Arial" w:hAnsi="Arial" w:cs="Arial"/>
        </w:rPr>
        <w:footnoteReference w:id="2"/>
      </w:r>
      <w:r w:rsidRPr="00CB5139">
        <w:rPr>
          <w:rFonts w:ascii="Arial" w:hAnsi="Arial" w:cs="Arial"/>
        </w:rPr>
        <w:t xml:space="preserve">, </w:t>
      </w:r>
      <w:r>
        <w:rPr>
          <w:rFonts w:ascii="Arial" w:hAnsi="Arial" w:cs="Arial"/>
        </w:rPr>
        <w:t>Marek</w:t>
      </w:r>
      <w:r w:rsidRPr="00CB5139">
        <w:rPr>
          <w:rFonts w:ascii="Arial" w:hAnsi="Arial" w:cs="Arial"/>
        </w:rPr>
        <w:t xml:space="preserve"> </w:t>
      </w:r>
      <w:r>
        <w:rPr>
          <w:rFonts w:ascii="Arial" w:hAnsi="Arial" w:cs="Arial"/>
        </w:rPr>
        <w:t>Studénka</w:t>
      </w:r>
      <w:r w:rsidRPr="00CB5139">
        <w:rPr>
          <w:rStyle w:val="Znakapoznpodarou"/>
          <w:rFonts w:ascii="Arial" w:hAnsi="Arial" w:cs="Arial"/>
        </w:rPr>
        <w:footnoteReference w:id="3"/>
      </w:r>
    </w:p>
    <w:p w:rsidR="004F3A1B" w:rsidRDefault="004F3A1B" w:rsidP="00E40269">
      <w:pPr>
        <w:pStyle w:val="TitleText"/>
        <w:rPr>
          <w:rFonts w:ascii="Arial" w:hAnsi="Arial" w:cs="Arial"/>
        </w:rPr>
      </w:pPr>
      <w:r>
        <w:rPr>
          <w:sz w:val="24"/>
          <w:szCs w:val="24"/>
        </w:rPr>
        <w:t xml:space="preserve">Studie možností </w:t>
      </w:r>
      <w:r w:rsidRPr="00B61288">
        <w:rPr>
          <w:sz w:val="24"/>
          <w:szCs w:val="24"/>
        </w:rPr>
        <w:t xml:space="preserve">technologie generátorů tepelné energie produkované prostřednictvím exotermické reakce </w:t>
      </w:r>
      <w:r>
        <w:rPr>
          <w:sz w:val="24"/>
          <w:szCs w:val="24"/>
        </w:rPr>
        <w:t>kovu</w:t>
      </w:r>
      <w:r>
        <w:rPr>
          <w:rFonts w:ascii="Arial" w:hAnsi="Arial" w:cs="Arial"/>
        </w:rPr>
        <w:t xml:space="preserve"> </w:t>
      </w:r>
    </w:p>
    <w:p w:rsidR="00E75003" w:rsidRDefault="00E75003" w:rsidP="00E40269">
      <w:pPr>
        <w:pStyle w:val="TitleAbstract"/>
        <w:rPr>
          <w:rFonts w:ascii="Arial" w:hAnsi="Arial" w:cs="Arial"/>
        </w:rPr>
      </w:pPr>
    </w:p>
    <w:p w:rsidR="00B14DC3" w:rsidRPr="00CB5139" w:rsidRDefault="00B14DC3" w:rsidP="00DE79B9">
      <w:pPr>
        <w:pStyle w:val="TitleAbstract"/>
        <w:ind w:firstLine="709"/>
        <w:rPr>
          <w:rFonts w:ascii="Arial" w:hAnsi="Arial" w:cs="Arial"/>
        </w:rPr>
      </w:pPr>
      <w:r w:rsidRPr="00CB5139">
        <w:rPr>
          <w:rFonts w:ascii="Arial" w:hAnsi="Arial" w:cs="Arial"/>
        </w:rPr>
        <w:t>Abstrakt</w:t>
      </w:r>
      <w:bookmarkStart w:id="0" w:name="_GoBack"/>
      <w:bookmarkEnd w:id="0"/>
    </w:p>
    <w:p w:rsidR="004F3A1B" w:rsidRPr="00564595" w:rsidRDefault="004F3A1B" w:rsidP="004F3A1B">
      <w:pPr>
        <w:rPr>
          <w:strike/>
        </w:rPr>
      </w:pPr>
      <w:r w:rsidRPr="004F3A1B">
        <w:t xml:space="preserve">Cílem </w:t>
      </w:r>
      <w:r>
        <w:t>studie</w:t>
      </w:r>
      <w:r w:rsidRPr="004F3A1B">
        <w:t xml:space="preserve"> je </w:t>
      </w:r>
      <w:r w:rsidR="00D675B9">
        <w:t xml:space="preserve">seznámení se s procesy a </w:t>
      </w:r>
      <w:r w:rsidRPr="004F3A1B">
        <w:t>nalezení optimálních parametrů pro maximalizaci energetického zisku exotermické reakce kovu a vodíku, zejména niklu, v přítomnosti vhodného katalyzátoru, nebo bez katalyzátoru, a dále určení povahy této exotermické reakce</w:t>
      </w:r>
      <w:r>
        <w:t xml:space="preserve">. </w:t>
      </w:r>
    </w:p>
    <w:p w:rsidR="00E75003" w:rsidRDefault="00E75003" w:rsidP="00DE79B9">
      <w:pPr>
        <w:pStyle w:val="TitleAbstract"/>
        <w:ind w:firstLine="709"/>
        <w:rPr>
          <w:rFonts w:ascii="Arial" w:hAnsi="Arial" w:cs="Arial"/>
        </w:rPr>
      </w:pPr>
    </w:p>
    <w:p w:rsidR="00E85F36" w:rsidRDefault="00E85F36" w:rsidP="00DE79B9">
      <w:pPr>
        <w:pStyle w:val="TitleAbstract"/>
        <w:ind w:firstLine="709"/>
        <w:rPr>
          <w:rFonts w:ascii="Arial" w:hAnsi="Arial" w:cs="Arial"/>
        </w:rPr>
      </w:pPr>
    </w:p>
    <w:p w:rsidR="005D7AF3" w:rsidRPr="00CB5139" w:rsidRDefault="005D7AF3" w:rsidP="00DE79B9">
      <w:pPr>
        <w:pStyle w:val="TitleAbstract"/>
        <w:ind w:firstLine="709"/>
        <w:rPr>
          <w:rFonts w:ascii="Arial" w:hAnsi="Arial" w:cs="Arial"/>
        </w:rPr>
      </w:pPr>
      <w:r w:rsidRPr="00CB5139">
        <w:rPr>
          <w:rFonts w:ascii="Arial" w:hAnsi="Arial" w:cs="Arial"/>
        </w:rPr>
        <w:t>Klíčová slova</w:t>
      </w:r>
    </w:p>
    <w:p w:rsidR="005D7AF3" w:rsidRPr="003F5C06" w:rsidRDefault="00D675B9" w:rsidP="00DE79B9">
      <w:pPr>
        <w:ind w:firstLine="709"/>
      </w:pPr>
      <w:r w:rsidRPr="003F5C06">
        <w:t>Generátor tepelné energie;</w:t>
      </w:r>
      <w:r w:rsidR="00340F07" w:rsidRPr="003F5C06">
        <w:t xml:space="preserve"> </w:t>
      </w:r>
      <w:r w:rsidRPr="003F5C06">
        <w:t xml:space="preserve">exotermická reakce; </w:t>
      </w:r>
      <w:r w:rsidR="003F5C06" w:rsidRPr="003F5C06">
        <w:t>katalyzátor</w:t>
      </w:r>
    </w:p>
    <w:p w:rsidR="00E75003" w:rsidRDefault="00E75003" w:rsidP="003F30B7">
      <w:pPr>
        <w:pStyle w:val="MSEKNadpis1"/>
      </w:pPr>
    </w:p>
    <w:p w:rsidR="002B68DE" w:rsidRDefault="005B3F7D" w:rsidP="00DE1955">
      <w:pPr>
        <w:pStyle w:val="MSEKNadpis1"/>
        <w:ind w:left="709"/>
      </w:pPr>
      <w:r w:rsidRPr="005B3F7D">
        <w:t>1</w:t>
      </w:r>
      <w:r w:rsidR="00FD1855">
        <w:tab/>
      </w:r>
      <w:r w:rsidR="00FD1855">
        <w:tab/>
      </w:r>
      <w:r w:rsidR="00E40269" w:rsidRPr="005B3F7D">
        <w:t>Úvod</w:t>
      </w:r>
    </w:p>
    <w:p w:rsidR="00C06A30" w:rsidRPr="00472B3A" w:rsidRDefault="00C06A30" w:rsidP="00C06A30">
      <w:r w:rsidRPr="00472B3A">
        <w:t xml:space="preserve">Nízkoenergetické jaderné reakce jsou předmětem studia více než posledních </w:t>
      </w:r>
      <w:r w:rsidRPr="00472B3A">
        <w:br/>
        <w:t xml:space="preserve">20 let. Počátkem všeho byl objev </w:t>
      </w:r>
      <w:r w:rsidRPr="00472B3A">
        <w:rPr>
          <w:b/>
          <w:i/>
        </w:rPr>
        <w:t xml:space="preserve">prof. </w:t>
      </w:r>
      <w:proofErr w:type="spellStart"/>
      <w:r w:rsidRPr="00472B3A">
        <w:rPr>
          <w:b/>
          <w:i/>
        </w:rPr>
        <w:t>Fleishmana</w:t>
      </w:r>
      <w:proofErr w:type="spellEnd"/>
      <w:r w:rsidRPr="00472B3A">
        <w:t xml:space="preserve"> a </w:t>
      </w:r>
      <w:proofErr w:type="spellStart"/>
      <w:r w:rsidRPr="00472B3A">
        <w:rPr>
          <w:b/>
          <w:i/>
        </w:rPr>
        <w:t>Ponse</w:t>
      </w:r>
      <w:proofErr w:type="spellEnd"/>
      <w:r w:rsidRPr="00472B3A">
        <w:rPr>
          <w:b/>
          <w:i/>
        </w:rPr>
        <w:t xml:space="preserve"> </w:t>
      </w:r>
      <w:r w:rsidRPr="00472B3A">
        <w:t>(F</w:t>
      </w:r>
      <w:r w:rsidRPr="00472B3A">
        <w:sym w:font="Symbol" w:char="F026"/>
      </w:r>
      <w:r w:rsidRPr="00472B3A">
        <w:t>P) v roce 1989 při studiu elektrolýzy těžké vody. Experimentální zařízení s elektrolytem těžké vody a deuteriovým hydroxidem lithným (D</w:t>
      </w:r>
      <w:r w:rsidRPr="00472B3A">
        <w:rPr>
          <w:vertAlign w:val="subscript"/>
        </w:rPr>
        <w:t>2</w:t>
      </w:r>
      <w:r w:rsidRPr="00472B3A">
        <w:t>O +</w:t>
      </w:r>
      <w:proofErr w:type="spellStart"/>
      <w:r w:rsidRPr="00472B3A">
        <w:t>LiOD</w:t>
      </w:r>
      <w:proofErr w:type="spellEnd"/>
      <w:r w:rsidRPr="00472B3A">
        <w:t>) využívalo jako katodu paládiovou tyč, anodou byl platinový drát. Teplo uvolňující se při elektrolýze bylo měřeno pomocí kalorimetru, do něhož bylo experimentální zařízení vloženo. Při procesu bylo zaregistrováno anomální množství uvolněné tepelné energie v porovnání s energií potřebnou pro iniciaci elektrolýzy. Vysokou hodnotu této emitované energie přisuzovali vzniku jaderné fúze. Pro odlišení od běžné horké (plasmatické) jaderné fúze, nazvali tento proces studenou jadernou fúzí.</w:t>
      </w:r>
    </w:p>
    <w:p w:rsidR="00C06A30" w:rsidRPr="00472B3A" w:rsidRDefault="00C06A30" w:rsidP="00C06A30">
      <w:r w:rsidRPr="00472B3A">
        <w:t xml:space="preserve">Přímý důkaz vzniku jaderné fúze, jako je vznik jaderných částic či emisí neutronů, protonů, </w:t>
      </w:r>
      <w:proofErr w:type="spellStart"/>
      <w:r w:rsidRPr="00472B3A">
        <w:t>helionů</w:t>
      </w:r>
      <w:proofErr w:type="spellEnd"/>
      <w:r w:rsidRPr="00472B3A">
        <w:t>, záření gama apod., však nedodali.</w:t>
      </w:r>
    </w:p>
    <w:p w:rsidR="00C06A30" w:rsidRPr="00472B3A" w:rsidRDefault="00C06A30" w:rsidP="00C06A30">
      <w:pPr>
        <w:spacing w:after="120"/>
      </w:pPr>
      <w:r w:rsidRPr="00472B3A">
        <w:t>Po celém světě vyvolala tato zpráva podnět k opakování pokusu pro svou jednoduchost s  podobnými, ale i méně nepříznivými výsledky.</w:t>
      </w:r>
    </w:p>
    <w:p w:rsidR="00C06A30" w:rsidRPr="00472B3A" w:rsidRDefault="00C06A30" w:rsidP="00C06A30">
      <w:pPr>
        <w:spacing w:after="120"/>
      </w:pPr>
      <w:r w:rsidRPr="00472B3A">
        <w:t>Z tohoto důvodu se zpočátku objev potýkal se značnou skepsí, postupem času se však začaly hromadit prokazatelné důkazy s navrženou přesvědčivou teorií a výzkum v této oblasti dále pokračuje v nejméně osmi zemích. Obrovský rozsah prací o studené jaderné fúzi je důkazem enormního zájmu o tento jev s významným přínosem nejen pro vědu, ale i další možné využití [1].</w:t>
      </w:r>
    </w:p>
    <w:p w:rsidR="00C06A30" w:rsidRPr="00472B3A" w:rsidRDefault="00C06A30" w:rsidP="00C06A30">
      <w:r w:rsidRPr="00472B3A">
        <w:lastRenderedPageBreak/>
        <w:t>Výzkum a vývoj v oblasti nízkoenergetických jaderných reakcí se ubírá několika směry, lze je však rozdělit do několika hlavních oblastí zájmu:</w:t>
      </w:r>
    </w:p>
    <w:p w:rsidR="00C06A30" w:rsidRPr="00472B3A" w:rsidRDefault="00C06A30" w:rsidP="00C06A30">
      <w:pPr>
        <w:pStyle w:val="Odstavecseseznamem"/>
        <w:numPr>
          <w:ilvl w:val="0"/>
          <w:numId w:val="7"/>
        </w:numPr>
        <w:spacing w:before="0" w:line="360" w:lineRule="auto"/>
        <w:ind w:left="714" w:hanging="357"/>
        <w:contextualSpacing w:val="0"/>
        <w:rPr>
          <w:szCs w:val="24"/>
        </w:rPr>
      </w:pPr>
      <w:r w:rsidRPr="00472B3A">
        <w:rPr>
          <w:szCs w:val="24"/>
        </w:rPr>
        <w:t>studená fúze podle F</w:t>
      </w:r>
      <w:r w:rsidRPr="00472B3A">
        <w:rPr>
          <w:szCs w:val="24"/>
        </w:rPr>
        <w:sym w:font="Symbol" w:char="F026"/>
      </w:r>
      <w:r w:rsidRPr="00472B3A">
        <w:rPr>
          <w:szCs w:val="24"/>
        </w:rPr>
        <w:t>P - elektrochemická reakce deuteronů s paladiem</w:t>
      </w:r>
    </w:p>
    <w:p w:rsidR="00C06A30" w:rsidRPr="00472B3A" w:rsidRDefault="00C06A30" w:rsidP="00C06A30">
      <w:pPr>
        <w:pStyle w:val="Odstavecseseznamem"/>
        <w:numPr>
          <w:ilvl w:val="0"/>
          <w:numId w:val="7"/>
        </w:numPr>
        <w:spacing w:before="0" w:line="360" w:lineRule="auto"/>
        <w:ind w:left="714" w:hanging="357"/>
        <w:contextualSpacing w:val="0"/>
        <w:rPr>
          <w:szCs w:val="24"/>
        </w:rPr>
      </w:pPr>
      <w:r w:rsidRPr="00472B3A">
        <w:rPr>
          <w:szCs w:val="24"/>
        </w:rPr>
        <w:t>metody využívající elektrolytickou metodu s využitím paládiového drátku nebo plíšku</w:t>
      </w:r>
    </w:p>
    <w:p w:rsidR="00C06A30" w:rsidRDefault="00C06A30" w:rsidP="002B68DE">
      <w:r w:rsidRPr="00472B3A">
        <w:rPr>
          <w:szCs w:val="24"/>
        </w:rPr>
        <w:t>reakce práškového niklu s</w:t>
      </w:r>
      <w:r>
        <w:rPr>
          <w:szCs w:val="24"/>
        </w:rPr>
        <w:t> </w:t>
      </w:r>
      <w:r w:rsidRPr="00472B3A">
        <w:rPr>
          <w:szCs w:val="24"/>
        </w:rPr>
        <w:t>vodíkem</w:t>
      </w:r>
    </w:p>
    <w:p w:rsidR="00C06A30" w:rsidRDefault="00C06A30" w:rsidP="00C06A30">
      <w:pPr>
        <w:ind w:firstLine="0"/>
      </w:pPr>
    </w:p>
    <w:p w:rsidR="00DE1955" w:rsidRDefault="00DE1955" w:rsidP="002B68DE"/>
    <w:p w:rsidR="002B68DE" w:rsidRDefault="002B68DE" w:rsidP="002B68DE">
      <w:pPr>
        <w:pStyle w:val="MSEKNadpis1"/>
        <w:tabs>
          <w:tab w:val="center" w:pos="284"/>
        </w:tabs>
        <w:ind w:left="709"/>
      </w:pPr>
      <w:r>
        <w:t>2</w:t>
      </w:r>
      <w:r>
        <w:tab/>
      </w:r>
      <w:r>
        <w:tab/>
      </w:r>
      <w:r w:rsidR="00C06A30">
        <w:tab/>
        <w:t>výzkum a vývoj v oblasti nízkoenergetických jaderných reakcí</w:t>
      </w:r>
    </w:p>
    <w:p w:rsidR="00C06A30" w:rsidRPr="00472B3A" w:rsidRDefault="00C06A30" w:rsidP="00C06A30">
      <w:pPr>
        <w:spacing w:after="120"/>
      </w:pPr>
      <w:r w:rsidRPr="00472B3A">
        <w:t>Objev F</w:t>
      </w:r>
      <w:r w:rsidRPr="00472B3A">
        <w:sym w:font="Symbol" w:char="F026"/>
      </w:r>
      <w:r w:rsidRPr="00472B3A">
        <w:t>P vyvolal vlnu zájmu výzkumných organizací a skupin. Provedené výzkumy a experimentální zkoušky potvrzují nadměrnou výrobu tepla a výskyt jaderných emisí, které jsou důkazem vzniku studené jaderné reakce.</w:t>
      </w:r>
    </w:p>
    <w:p w:rsidR="00C06A30" w:rsidRPr="00472B3A" w:rsidRDefault="00C06A30" w:rsidP="00C06A30">
      <w:pPr>
        <w:spacing w:after="120"/>
      </w:pPr>
      <w:proofErr w:type="spellStart"/>
      <w:r w:rsidRPr="00472B3A">
        <w:rPr>
          <w:b/>
          <w:i/>
        </w:rPr>
        <w:t>McKubre</w:t>
      </w:r>
      <w:proofErr w:type="spellEnd"/>
      <w:r w:rsidRPr="00472B3A">
        <w:rPr>
          <w:b/>
          <w:i/>
        </w:rPr>
        <w:t xml:space="preserve"> a </w:t>
      </w:r>
      <w:proofErr w:type="gramStart"/>
      <w:r w:rsidRPr="00472B3A">
        <w:rPr>
          <w:b/>
          <w:i/>
        </w:rPr>
        <w:t>kol. z SRI</w:t>
      </w:r>
      <w:proofErr w:type="gramEnd"/>
      <w:r w:rsidRPr="00472B3A">
        <w:t xml:space="preserve"> (Stanfordský výzkumný ústav, USA) prováděli experimentální měření tepelného výkonu pomocí průtokového kalorimetru, který zachytil 99,3% vyrobené energie. Testování bylo založeno na měření průtoku, tepelné kapacity a změny teploty teplonosné kapaliny procházející kalorimetrem. Kromě uvolňování tepelné energie byly pozorovány významné korelace mezi rychlostí uvolňování tepla, aplikovaným proudem a poměrem </w:t>
      </w:r>
      <w:r w:rsidRPr="00472B3A">
        <w:rPr>
          <w:i/>
        </w:rPr>
        <w:t>D/</w:t>
      </w:r>
      <w:proofErr w:type="spellStart"/>
      <w:r w:rsidRPr="00472B3A">
        <w:rPr>
          <w:i/>
        </w:rPr>
        <w:t>Pd</w:t>
      </w:r>
      <w:proofErr w:type="spellEnd"/>
      <w:r w:rsidRPr="00472B3A">
        <w:t xml:space="preserve"> na katodě. </w:t>
      </w:r>
      <w:proofErr w:type="spellStart"/>
      <w:r w:rsidRPr="00472B3A">
        <w:t>McKubre</w:t>
      </w:r>
      <w:proofErr w:type="spellEnd"/>
      <w:r w:rsidRPr="00472B3A">
        <w:t xml:space="preserve"> a jeho tým dosáhli reprodukovatelného přebytku energie se čtyřmi různými paládiovými elektrodami a byli schopni vytvořit podmínky nutné k vyprodukování přebytku tepla kdykoli a kdekoli.</w:t>
      </w:r>
    </w:p>
    <w:p w:rsidR="00C06A30" w:rsidRPr="00472B3A" w:rsidRDefault="00C06A30" w:rsidP="00C06A30">
      <w:pPr>
        <w:spacing w:after="120"/>
      </w:pPr>
      <w:r w:rsidRPr="00472B3A">
        <w:t>Experimentální důkazy o studené fúzi jsou uvedeny v rozsáhlých studiích publikovaných Ministerstvem energetiky USA i v dalších světových studiích [2, 3, 4].</w:t>
      </w:r>
    </w:p>
    <w:p w:rsidR="00C06A30" w:rsidRPr="00472B3A" w:rsidRDefault="00C06A30" w:rsidP="00C06A30">
      <w:pPr>
        <w:spacing w:after="120"/>
      </w:pPr>
      <w:r w:rsidRPr="009F0805">
        <w:t>Experim</w:t>
      </w:r>
      <w:r w:rsidRPr="00472B3A">
        <w:t xml:space="preserve">ent </w:t>
      </w:r>
      <w:r w:rsidRPr="00472B3A">
        <w:rPr>
          <w:b/>
          <w:i/>
        </w:rPr>
        <w:t xml:space="preserve">dr. Roberta T. Bushe, Roberta </w:t>
      </w:r>
      <w:proofErr w:type="spellStart"/>
      <w:r w:rsidRPr="00472B3A">
        <w:rPr>
          <w:b/>
          <w:i/>
        </w:rPr>
        <w:t>Eagletona</w:t>
      </w:r>
      <w:proofErr w:type="spellEnd"/>
      <w:r w:rsidRPr="00472B3A">
        <w:rPr>
          <w:b/>
          <w:i/>
        </w:rPr>
        <w:t xml:space="preserve"> a </w:t>
      </w:r>
      <w:proofErr w:type="gramStart"/>
      <w:r w:rsidR="009F0805" w:rsidRPr="00472B3A">
        <w:rPr>
          <w:b/>
          <w:i/>
        </w:rPr>
        <w:t xml:space="preserve">kol. </w:t>
      </w:r>
      <w:r w:rsidR="009F0805">
        <w:rPr>
          <w:b/>
          <w:i/>
        </w:rPr>
        <w:t>z</w:t>
      </w:r>
      <w:r w:rsidR="009F0805" w:rsidRPr="00472B3A">
        <w:rPr>
          <w:b/>
          <w:i/>
        </w:rPr>
        <w:t> Kalifornského</w:t>
      </w:r>
      <w:proofErr w:type="gramEnd"/>
      <w:r w:rsidRPr="00472B3A">
        <w:rPr>
          <w:b/>
          <w:i/>
        </w:rPr>
        <w:t xml:space="preserve"> polytechnického institutu</w:t>
      </w:r>
      <w:r w:rsidRPr="00472B3A">
        <w:t xml:space="preserve"> přinesl jednu z nejvyšších zaznamenaných výkonových hustot vytvořených studenou fúzí. Vysoká hodnota výkonové hustoty byla zaznamenána na tenkém povlaku paládia stříbrné elektrody. Hodnota odpovídala téměř 3 kW/cm</w:t>
      </w:r>
      <w:r w:rsidRPr="00472B3A">
        <w:rPr>
          <w:vertAlign w:val="superscript"/>
        </w:rPr>
        <w:t>3</w:t>
      </w:r>
      <w:r w:rsidRPr="00472B3A">
        <w:t xml:space="preserve"> výstupního výkonu, což je třicetkrát více než u palivových tyčí v typickém štěpném reaktoru.</w:t>
      </w:r>
    </w:p>
    <w:p w:rsidR="00C06A30" w:rsidRPr="00472B3A" w:rsidRDefault="00C06A30" w:rsidP="00C06A30">
      <w:pPr>
        <w:spacing w:after="120"/>
      </w:pPr>
      <w:r w:rsidRPr="00472B3A">
        <w:t xml:space="preserve">Další významné pokroky v oblasti studené jaderné fúze přinesl aplikovaný výzkum a experimentální vývoj </w:t>
      </w:r>
      <w:r w:rsidRPr="00472B3A">
        <w:rPr>
          <w:b/>
          <w:i/>
        </w:rPr>
        <w:t>ENEA</w:t>
      </w:r>
      <w:r w:rsidRPr="00472B3A">
        <w:t xml:space="preserve"> (Národní agentura pro nové technologie, energetiku a</w:t>
      </w:r>
      <w:r>
        <w:t> </w:t>
      </w:r>
      <w:r w:rsidRPr="00472B3A">
        <w:t xml:space="preserve">udržitelný hospodářský rozvoj, Itálie) ve spolupráci </w:t>
      </w:r>
      <w:r w:rsidRPr="00472B3A">
        <w:rPr>
          <w:b/>
          <w:i/>
        </w:rPr>
        <w:t>NRL</w:t>
      </w:r>
      <w:r w:rsidRPr="00472B3A">
        <w:t xml:space="preserve"> (</w:t>
      </w:r>
      <w:proofErr w:type="spellStart"/>
      <w:r w:rsidRPr="00472B3A">
        <w:t>Navalská</w:t>
      </w:r>
      <w:proofErr w:type="spellEnd"/>
      <w:r w:rsidRPr="00472B3A">
        <w:t xml:space="preserve"> výzkumná laboratoř, USA). Jedním z významných výsledků jejich výzkumu a vývoje byla příprava katody z čistého paládia poskytující zvýšení úspěšnosti výroby přebytečné energie.</w:t>
      </w:r>
    </w:p>
    <w:p w:rsidR="00C06A30" w:rsidRPr="00472B3A" w:rsidRDefault="00C06A30" w:rsidP="00C06A30">
      <w:pPr>
        <w:spacing w:after="120"/>
      </w:pPr>
      <w:r w:rsidRPr="00472B3A">
        <w:rPr>
          <w:b/>
          <w:i/>
        </w:rPr>
        <w:t xml:space="preserve">Dr. </w:t>
      </w:r>
      <w:proofErr w:type="spellStart"/>
      <w:r w:rsidRPr="00472B3A">
        <w:rPr>
          <w:b/>
          <w:i/>
        </w:rPr>
        <w:t>Akito</w:t>
      </w:r>
      <w:proofErr w:type="spellEnd"/>
      <w:r w:rsidRPr="00472B3A">
        <w:rPr>
          <w:b/>
          <w:i/>
        </w:rPr>
        <w:t xml:space="preserve"> </w:t>
      </w:r>
      <w:proofErr w:type="spellStart"/>
      <w:r w:rsidRPr="00472B3A">
        <w:rPr>
          <w:b/>
          <w:i/>
        </w:rPr>
        <w:t>Takahashi</w:t>
      </w:r>
      <w:proofErr w:type="spellEnd"/>
      <w:r w:rsidRPr="00472B3A">
        <w:t xml:space="preserve"> (1992) z Fakulty jaderného inženýrství </w:t>
      </w:r>
      <w:proofErr w:type="spellStart"/>
      <w:r w:rsidRPr="00472B3A">
        <w:t>Osacké</w:t>
      </w:r>
      <w:proofErr w:type="spellEnd"/>
      <w:r w:rsidRPr="00472B3A">
        <w:t xml:space="preserve"> univerzity testoval 1 mm silný plech z palladia o rozměrech 35 mm x 35 mm. Experimentální zařízení produkovalo průměrně 70 W přebytečného tepla, přičemž bylo celkově vyprodukováno více než 200 MJ tepla, což je tisíckrát více než je možné dosáhnout chemickou reakcí.</w:t>
      </w:r>
    </w:p>
    <w:p w:rsidR="00C06A30" w:rsidRPr="00472B3A" w:rsidRDefault="00C06A30" w:rsidP="00C06A30">
      <w:pPr>
        <w:spacing w:after="120"/>
      </w:pPr>
      <w:proofErr w:type="spellStart"/>
      <w:r w:rsidRPr="00472B3A">
        <w:t>Takahashiho</w:t>
      </w:r>
      <w:proofErr w:type="spellEnd"/>
      <w:r w:rsidRPr="00472B3A">
        <w:t xml:space="preserve"> experiment replikovalo více odborníků, včetně italské skupiny </w:t>
      </w:r>
      <w:r w:rsidRPr="00472B3A">
        <w:rPr>
          <w:b/>
          <w:i/>
        </w:rPr>
        <w:t xml:space="preserve">Francesca </w:t>
      </w:r>
      <w:proofErr w:type="spellStart"/>
      <w:r w:rsidRPr="00472B3A">
        <w:rPr>
          <w:b/>
          <w:i/>
        </w:rPr>
        <w:t>Celaniho</w:t>
      </w:r>
      <w:proofErr w:type="spellEnd"/>
      <w:r w:rsidRPr="00472B3A">
        <w:t>.</w:t>
      </w:r>
    </w:p>
    <w:p w:rsidR="00C06A30" w:rsidRPr="00472B3A" w:rsidRDefault="00C06A30" w:rsidP="00C06A30">
      <w:pPr>
        <w:spacing w:after="120"/>
      </w:pPr>
      <w:r w:rsidRPr="00472B3A">
        <w:t xml:space="preserve">Francesco </w:t>
      </w:r>
      <w:proofErr w:type="spellStart"/>
      <w:r w:rsidRPr="00472B3A">
        <w:t>Celani</w:t>
      </w:r>
      <w:proofErr w:type="spellEnd"/>
      <w:r w:rsidRPr="00472B3A">
        <w:t xml:space="preserve"> a </w:t>
      </w:r>
      <w:proofErr w:type="gramStart"/>
      <w:r w:rsidRPr="00472B3A">
        <w:t xml:space="preserve">kol. z </w:t>
      </w:r>
      <w:proofErr w:type="spellStart"/>
      <w:r w:rsidRPr="00472B3A">
        <w:t>Frascati</w:t>
      </w:r>
      <w:proofErr w:type="spellEnd"/>
      <w:proofErr w:type="gramEnd"/>
      <w:r w:rsidRPr="00472B3A">
        <w:t xml:space="preserve"> </w:t>
      </w:r>
      <w:proofErr w:type="spellStart"/>
      <w:r w:rsidRPr="00472B3A">
        <w:t>National</w:t>
      </w:r>
      <w:proofErr w:type="spellEnd"/>
      <w:r w:rsidRPr="00472B3A">
        <w:t xml:space="preserve"> </w:t>
      </w:r>
      <w:proofErr w:type="spellStart"/>
      <w:r w:rsidRPr="00472B3A">
        <w:t>Laboratory</w:t>
      </w:r>
      <w:proofErr w:type="spellEnd"/>
      <w:r w:rsidRPr="00472B3A">
        <w:t xml:space="preserve"> započali svůj výzkum studiem systému deuteria s kovy, zejména paladia a titanu. Současný výzkum a vývoj je zaměřen na kovy pokryté vrstvou částic s </w:t>
      </w:r>
      <w:proofErr w:type="spellStart"/>
      <w:r w:rsidRPr="00472B3A">
        <w:t>nano</w:t>
      </w:r>
      <w:proofErr w:type="spellEnd"/>
      <w:r w:rsidRPr="00472B3A">
        <w:t>, nebo mikro rozměry. Experimentálním měřením slitiny mědi a niklu zaznamenali zvyšující se anomální výrobu tepla.</w:t>
      </w:r>
    </w:p>
    <w:p w:rsidR="00C06A30" w:rsidRPr="00631D5A" w:rsidRDefault="00C06A30" w:rsidP="00C06A30">
      <w:pPr>
        <w:spacing w:after="120"/>
      </w:pPr>
      <w:r w:rsidRPr="00631D5A">
        <w:rPr>
          <w:b/>
          <w:i/>
        </w:rPr>
        <w:t xml:space="preserve">Dr. </w:t>
      </w:r>
      <w:proofErr w:type="spellStart"/>
      <w:r w:rsidRPr="00631D5A">
        <w:rPr>
          <w:b/>
          <w:i/>
        </w:rPr>
        <w:t>Edmunt</w:t>
      </w:r>
      <w:proofErr w:type="spellEnd"/>
      <w:r w:rsidRPr="00631D5A">
        <w:rPr>
          <w:b/>
          <w:i/>
        </w:rPr>
        <w:t xml:space="preserve"> </w:t>
      </w:r>
      <w:proofErr w:type="spellStart"/>
      <w:r w:rsidRPr="00631D5A">
        <w:rPr>
          <w:b/>
          <w:i/>
        </w:rPr>
        <w:t>Storms</w:t>
      </w:r>
      <w:proofErr w:type="spellEnd"/>
      <w:r w:rsidRPr="00631D5A">
        <w:t xml:space="preserve"> (1992) z Národní laboratoře v Los </w:t>
      </w:r>
      <w:proofErr w:type="spellStart"/>
      <w:r w:rsidRPr="00631D5A">
        <w:t>Alamos</w:t>
      </w:r>
      <w:proofErr w:type="spellEnd"/>
      <w:r w:rsidRPr="00631D5A">
        <w:t xml:space="preserve"> </w:t>
      </w:r>
      <w:r>
        <w:t xml:space="preserve">také </w:t>
      </w:r>
      <w:r w:rsidRPr="00631D5A">
        <w:t xml:space="preserve">úspěšně replikoval </w:t>
      </w:r>
      <w:proofErr w:type="spellStart"/>
      <w:r w:rsidRPr="00631D5A">
        <w:t>Taka</w:t>
      </w:r>
      <w:r>
        <w:t>hashiho</w:t>
      </w:r>
      <w:proofErr w:type="spellEnd"/>
      <w:r>
        <w:t xml:space="preserve"> provedení studené fúze. V</w:t>
      </w:r>
      <w:r w:rsidRPr="00631D5A">
        <w:t xml:space="preserve">ýsledky </w:t>
      </w:r>
      <w:r>
        <w:t xml:space="preserve">testování </w:t>
      </w:r>
      <w:r w:rsidRPr="00631D5A">
        <w:t xml:space="preserve">publikoval v časopise </w:t>
      </w:r>
      <w:proofErr w:type="spellStart"/>
      <w:r w:rsidRPr="00631D5A">
        <w:t>Fusion</w:t>
      </w:r>
      <w:proofErr w:type="spellEnd"/>
      <w:r w:rsidRPr="00631D5A">
        <w:t xml:space="preserve"> Technology [</w:t>
      </w:r>
      <w:r>
        <w:t>5</w:t>
      </w:r>
      <w:r w:rsidRPr="00631D5A">
        <w:t>].</w:t>
      </w:r>
    </w:p>
    <w:p w:rsidR="00C06A30" w:rsidRDefault="00C06A30" w:rsidP="00C06A30">
      <w:pPr>
        <w:spacing w:after="120"/>
      </w:pPr>
      <w:r w:rsidRPr="00631D5A">
        <w:lastRenderedPageBreak/>
        <w:t xml:space="preserve">Nejúspěšnější studie využívající elektrolytickou metodu byly aplikovány na paládiovém drátku nebo plíšku. Tímto provedením studené fúze se zabývali </w:t>
      </w:r>
      <w:proofErr w:type="spellStart"/>
      <w:r w:rsidRPr="00631D5A">
        <w:t>Arata</w:t>
      </w:r>
      <w:proofErr w:type="spellEnd"/>
      <w:r w:rsidRPr="00631D5A">
        <w:t xml:space="preserve"> a </w:t>
      </w:r>
      <w:proofErr w:type="spellStart"/>
      <w:r w:rsidRPr="00631D5A">
        <w:t>Zhang</w:t>
      </w:r>
      <w:proofErr w:type="spellEnd"/>
      <w:r w:rsidRPr="00631D5A">
        <w:t xml:space="preserve"> z univerzity v </w:t>
      </w:r>
      <w:proofErr w:type="spellStart"/>
      <w:r w:rsidRPr="00631D5A">
        <w:t>Osace</w:t>
      </w:r>
      <w:proofErr w:type="spellEnd"/>
      <w:r w:rsidRPr="00631D5A">
        <w:t xml:space="preserve"> a také již zmiňovaný </w:t>
      </w:r>
      <w:proofErr w:type="spellStart"/>
      <w:r w:rsidRPr="00631D5A">
        <w:t>McKubre</w:t>
      </w:r>
      <w:proofErr w:type="spellEnd"/>
      <w:r w:rsidRPr="00631D5A">
        <w:t xml:space="preserve"> a kol.</w:t>
      </w:r>
    </w:p>
    <w:p w:rsidR="00C06A30" w:rsidRPr="00472B3A" w:rsidRDefault="00C06A30" w:rsidP="00C06A30">
      <w:pPr>
        <w:spacing w:after="120"/>
      </w:pPr>
      <w:proofErr w:type="spellStart"/>
      <w:r w:rsidRPr="00631D5A">
        <w:rPr>
          <w:b/>
          <w:i/>
        </w:rPr>
        <w:t>Arata</w:t>
      </w:r>
      <w:proofErr w:type="spellEnd"/>
      <w:r w:rsidRPr="00631D5A">
        <w:rPr>
          <w:b/>
          <w:i/>
        </w:rPr>
        <w:t xml:space="preserve"> a </w:t>
      </w:r>
      <w:proofErr w:type="spellStart"/>
      <w:r w:rsidRPr="00631D5A">
        <w:rPr>
          <w:b/>
          <w:i/>
        </w:rPr>
        <w:t>Zhang</w:t>
      </w:r>
      <w:proofErr w:type="spellEnd"/>
      <w:r w:rsidRPr="00631D5A">
        <w:t xml:space="preserve"> (1993) velmi úspěšně prokázali uvolňování přebytečné </w:t>
      </w:r>
      <w:r>
        <w:t xml:space="preserve">tepelné </w:t>
      </w:r>
      <w:r w:rsidRPr="00631D5A">
        <w:t xml:space="preserve">energie elektrolytickou reakcí </w:t>
      </w:r>
      <w:r w:rsidRPr="00472B3A">
        <w:t>deuteriového hydroxidu lithného v přítomnosti nanočástic paladia a vysokotlakého plynného deuteria</w:t>
      </w:r>
      <w:r w:rsidRPr="00472B3A">
        <w:rPr>
          <w:vertAlign w:val="subscript"/>
        </w:rPr>
        <w:t xml:space="preserve"> </w:t>
      </w:r>
      <w:r w:rsidRPr="00472B3A">
        <w:t>v trubce ponořené do elektrolytu. Výsledkem jejich pozorování byl závěr, že zvyšováním tlaku plynu roste anomální výroba tepla. Další výzkumy byly zaměřeny přípravu jemně rozptýleného paládia ve formě, která neaglomeruje a deaktivuje se při vyšších teplotách. K přípravě izolovaných nanočástic v oxidovaném zirkoniu využili oxidační proces. Testovací vzorek oxidující slitiny paladia a zirkonia potvrdil výrobu nadbytečné energie působením tlaku plynného deuteria.</w:t>
      </w:r>
    </w:p>
    <w:p w:rsidR="00C06A30" w:rsidRPr="00631D5A" w:rsidRDefault="00C06A30" w:rsidP="00C06A30">
      <w:pPr>
        <w:spacing w:after="120"/>
      </w:pPr>
      <w:r w:rsidRPr="00631D5A">
        <w:t xml:space="preserve">Tyto a podobné materiály byly také studovány </w:t>
      </w:r>
      <w:r>
        <w:t xml:space="preserve">také </w:t>
      </w:r>
      <w:r w:rsidRPr="00631D5A">
        <w:t xml:space="preserve">v laboratořích v Číně, </w:t>
      </w:r>
      <w:r w:rsidR="00C83AFD">
        <w:br/>
      </w:r>
      <w:r w:rsidRPr="00631D5A">
        <w:t>Japonsku a USA [3, 4, 5].</w:t>
      </w:r>
    </w:p>
    <w:p w:rsidR="00C06A30" w:rsidRDefault="00C06A30" w:rsidP="00C06A30">
      <w:r w:rsidRPr="00631D5A">
        <w:t>Experimentální uspořádání a metody výroby anomální energie jsou součástí řady patentů a patentových přihlášek, např. WO1995035574, WO2010058288, US2006153752, JP2004085519, RU 2153083, WO9520816.</w:t>
      </w:r>
    </w:p>
    <w:p w:rsidR="00C06A30" w:rsidRDefault="00C06A30" w:rsidP="00C06A30"/>
    <w:p w:rsidR="00C06A30" w:rsidRDefault="00C06A30" w:rsidP="00C06A30">
      <w:r w:rsidRPr="00472B3A">
        <w:t>V posledních letech byla rovněž realizována měření a testování u konkrétních zařízení, přičemž výsledky testů byly potvrzeny nezávislými organizacemi. Jednalo se o zařízení různých výkonových parametrů, kdy byly měřeny především funkční vlastnosti a přítomnost γ záření. Výsledky byly zveřejněny v rámci pořádaných mezinárodních konferencí, odborných seminářů a zpráv.</w:t>
      </w:r>
    </w:p>
    <w:p w:rsidR="00C83AFD" w:rsidRPr="00472B3A" w:rsidRDefault="00C83AFD" w:rsidP="00C06A30"/>
    <w:p w:rsidR="0000143D" w:rsidRDefault="002B68DE" w:rsidP="00FD1855">
      <w:pPr>
        <w:pStyle w:val="MSEKNadpis1"/>
        <w:tabs>
          <w:tab w:val="clear" w:pos="340"/>
          <w:tab w:val="center" w:pos="284"/>
        </w:tabs>
        <w:ind w:left="709"/>
      </w:pPr>
      <w:r>
        <w:t>3</w:t>
      </w:r>
      <w:r>
        <w:tab/>
      </w:r>
      <w:r w:rsidR="00FD1855">
        <w:tab/>
      </w:r>
      <w:r w:rsidR="00595C9A">
        <w:t>Realizovaná</w:t>
      </w:r>
      <w:r w:rsidR="00B3258B">
        <w:t xml:space="preserve"> Měření a Testovńání</w:t>
      </w:r>
    </w:p>
    <w:p w:rsidR="00B3258B" w:rsidRPr="00472B3A" w:rsidRDefault="00B3258B" w:rsidP="00B3258B">
      <w:r w:rsidRPr="00472B3A">
        <w:t xml:space="preserve">V lednu 2011 v </w:t>
      </w:r>
      <w:proofErr w:type="spellStart"/>
      <w:r w:rsidRPr="00472B3A">
        <w:t>Bologni</w:t>
      </w:r>
      <w:proofErr w:type="spellEnd"/>
      <w:r w:rsidRPr="00472B3A">
        <w:t xml:space="preserve">, Itálie, byla testována 10 kW jednotka. Zpráva z tohoto prvního veřejného testování potvrzuje pozoruhodné množství energie [6]. Další testování 10 kW jednotky z dubna 2011 publikována prof. Svenem </w:t>
      </w:r>
      <w:proofErr w:type="spellStart"/>
      <w:r w:rsidRPr="00472B3A">
        <w:t>Kullanderem</w:t>
      </w:r>
      <w:proofErr w:type="spellEnd"/>
      <w:r w:rsidRPr="00472B3A">
        <w:t xml:space="preserve">, Uppsala University, člen Královské akademie věd, Švédsko, a předseda výboru pro energetiku, a prof. </w:t>
      </w:r>
      <w:proofErr w:type="spellStart"/>
      <w:r w:rsidRPr="00472B3A">
        <w:t>Hannó</w:t>
      </w:r>
      <w:proofErr w:type="spellEnd"/>
      <w:r w:rsidRPr="00472B3A">
        <w:t xml:space="preserve"> Essenem, Královská akademie věd, Švédsko, potvrzuje mimořádný přebytek tepla. Reaktor o objemu 50 cm3 obsahoval 0,11 g vodíku a 50 g niklu. Z provedených měření a výpočtů vyplývá, že během interakce vodíku s niklem se uvolní 25 kWh energie. Závěrem konstatují, že žádným chemickým procesem nelze získat 25 kWh v 50 cm3 zásobníku. Jako vysvětlení uvádí existenci určitého druhu jaderné přeměny, která umožňuje uvolnění takového množství energie.</w:t>
      </w:r>
    </w:p>
    <w:p w:rsidR="00B3258B" w:rsidRPr="00472B3A" w:rsidRDefault="00B3258B" w:rsidP="00B3258B">
      <w:r w:rsidRPr="00472B3A">
        <w:t>Při zatěžkávacích zkouškách 1 MW generátoru složeného ze 107 paralelně spojených 10 kW jednotek byla zaznamenána hodnota tepelného výkonu 2635 kWh během samočinného chodu po dobu 5,5 hod, což v průměru odpovídá výkonu cca 480 kWh. Během testování byl nastaven tlak uvnitř reakčních komor na hodnotu 55 barů (5,5MPa). Teplonosné médium o teplotě cca 18 °C bylo transformováno na páru o průměrné teplotě 104 °C. Takto vyrobená pára byla následně odváděna do kondenzační komory, odkud recirkulovala zpět do oběhu.</w:t>
      </w:r>
    </w:p>
    <w:p w:rsidR="00B3258B" w:rsidRPr="00472B3A" w:rsidRDefault="00B3258B" w:rsidP="00B3258B">
      <w:r w:rsidRPr="00472B3A">
        <w:t>Na konferenci ISCMNS (Mezinárodní společnost pro nukleární vědu kondenzovaných látek) konané v italské Sieně byly prezentovány výsledky z testování zařízení, které prokázaly výskyt anomálního tepla v rozsahu 200 – 400 °C a průběh reakce na povrchu kovu. Pokračující vývoj prezentovaného zařízení je zaměřen na konstrukci přípravku s vícevrstvým tenkým filmem nanočástic vytvářejících množství lokalizací, které umožňují přípravu vodíkových klastrů, a tím zvyšuje možnost výskytu fúze.</w:t>
      </w:r>
    </w:p>
    <w:p w:rsidR="00B3258B" w:rsidRPr="00472B3A" w:rsidRDefault="00B3258B" w:rsidP="00B3258B">
      <w:r w:rsidRPr="00472B3A">
        <w:t xml:space="preserve">V průběhu března 2012 bylo zařízení s koeficientem účinnosti 20 a provozními teplotami přesahujícími 650 °C testováno dle stanoveného postupu nezávislými organizacemi. Zveřejnění </w:t>
      </w:r>
      <w:r w:rsidRPr="00472B3A">
        <w:lastRenderedPageBreak/>
        <w:t>vyhodnocení výsledků nezávislých testů je očekáváno v srpnu 2012 v rámci mezinárodní konferenci ICCF-17 v Jižní Koreji.</w:t>
      </w:r>
    </w:p>
    <w:p w:rsidR="00B3258B" w:rsidRPr="00472B3A" w:rsidRDefault="00B3258B" w:rsidP="00B3258B"/>
    <w:p w:rsidR="00B3258B" w:rsidRPr="00472B3A" w:rsidRDefault="00B3258B" w:rsidP="00B3258B">
      <w:r w:rsidRPr="00472B3A">
        <w:t>Z výše uvedených informací vyplývá, že jaderné reakce na bázi studené fúze jsou za určitých podmínek možné, a že tyto neobvyklé projevy jaderných reakcí lze vyvolat různými energetickými podněty - elektrickým a magnetickým polem, akustickými vlnami, IČ a laserovým zářením, přičemž mohou mít celou řadu provozních režimů.</w:t>
      </w:r>
    </w:p>
    <w:p w:rsidR="00B3258B" w:rsidRPr="00472B3A" w:rsidRDefault="00B3258B" w:rsidP="00B3258B">
      <w:r w:rsidRPr="00472B3A">
        <w:t>Výstupy měření realizovaných u experimentálních zařízení fungujících na bázi studené fúze prokazují, že probíhající jev, jinak známý také jako nízkoenergetická jaderná reakce, provází nadměrná produkce tepla a výskyt jaderných emisí.</w:t>
      </w:r>
    </w:p>
    <w:p w:rsidR="0023576C" w:rsidRDefault="00B3258B" w:rsidP="00B3258B">
      <w:r w:rsidRPr="00890EF4">
        <w:t>Uplatněním těchto již známých principů a navázáním na sou</w:t>
      </w:r>
      <w:r w:rsidR="00890EF4" w:rsidRPr="00890EF4">
        <w:t xml:space="preserve">časnou poznatkovou základnu </w:t>
      </w:r>
      <w:r w:rsidR="00890EF4" w:rsidRPr="00E85F36">
        <w:t>mohou být vytvořeny podmínky k získání</w:t>
      </w:r>
      <w:r w:rsidRPr="00E85F36">
        <w:t xml:space="preserve"> zařízení</w:t>
      </w:r>
      <w:r w:rsidRPr="00890EF4">
        <w:t xml:space="preserve">, které v porovnání se stávajícími energetickými zdroji dosahuje produkce energie efektivnějším a ekonomicky výhodnějším způsobem, a to bez vzniku škodlivin zatěžujících životní prostředí (smog, radioaktivní záření, apod.). Tento čistý a relativně levný zdroj tepelné </w:t>
      </w:r>
      <w:r w:rsidRPr="00E85F36">
        <w:t xml:space="preserve">energie </w:t>
      </w:r>
      <w:r w:rsidR="00564595" w:rsidRPr="00E85F36">
        <w:t xml:space="preserve">by </w:t>
      </w:r>
      <w:r w:rsidRPr="00E85F36">
        <w:t xml:space="preserve">budoucím uživatelům </w:t>
      </w:r>
      <w:r w:rsidR="00564595" w:rsidRPr="00E85F36">
        <w:t xml:space="preserve">mohl zajistit </w:t>
      </w:r>
      <w:r w:rsidRPr="00E85F36">
        <w:t>významné</w:t>
      </w:r>
      <w:r w:rsidRPr="00890EF4">
        <w:t xml:space="preserve"> snížení nákladů na energie a nezávislost na energetických dodávkách a fosilních zdrojích.</w:t>
      </w:r>
    </w:p>
    <w:p w:rsidR="00B3258B" w:rsidRDefault="00B3258B" w:rsidP="0023576C"/>
    <w:p w:rsidR="007928DC" w:rsidRDefault="002B68DE" w:rsidP="00433CC8">
      <w:pPr>
        <w:pStyle w:val="MSEKNadpis1"/>
      </w:pPr>
      <w:r>
        <w:t>5</w:t>
      </w:r>
      <w:r w:rsidR="00913474">
        <w:tab/>
      </w:r>
      <w:r w:rsidR="00433CC8">
        <w:t>Závěr</w:t>
      </w:r>
    </w:p>
    <w:p w:rsidR="00797A6D" w:rsidRDefault="00797A6D" w:rsidP="00797A6D">
      <w:r w:rsidRPr="00797A6D">
        <w:t xml:space="preserve">Řešení možných variant využití tohoto energetického generátoru tepelné energie do vnějších zdrojových energetických </w:t>
      </w:r>
      <w:r w:rsidR="00890EF4">
        <w:t xml:space="preserve">systémů a účelových </w:t>
      </w:r>
      <w:r w:rsidR="00890EF4" w:rsidRPr="00E85F36">
        <w:t>technologií může přispět</w:t>
      </w:r>
      <w:r w:rsidRPr="00E85F36">
        <w:t xml:space="preserve"> k rozvoji energetiky</w:t>
      </w:r>
      <w:r w:rsidRPr="00797A6D">
        <w:t xml:space="preserve"> ohleduplným způsobem k </w:t>
      </w:r>
      <w:r w:rsidR="00890EF4" w:rsidRPr="00890EF4">
        <w:t>životnímu prostředí.</w:t>
      </w:r>
      <w:r w:rsidR="00890EF4">
        <w:t xml:space="preserve"> </w:t>
      </w:r>
    </w:p>
    <w:p w:rsidR="009C5F05" w:rsidRPr="009C5F05" w:rsidRDefault="009C5F05" w:rsidP="009C5F05">
      <w:r>
        <w:t>Studie</w:t>
      </w:r>
      <w:r w:rsidRPr="009C5F05">
        <w:t xml:space="preserve"> je zaměřen</w:t>
      </w:r>
      <w:r>
        <w:t>a</w:t>
      </w:r>
      <w:r w:rsidRPr="009C5F05">
        <w:t xml:space="preserve"> na technologi</w:t>
      </w:r>
      <w:r>
        <w:t>i</w:t>
      </w:r>
      <w:r w:rsidRPr="009C5F05">
        <w:t xml:space="preserve"> generátorů tepelné energie, produkované prostřednictvím exotermické reakce kovu s vodíkem v přítomnosti katalyzátoru, kdy je do procesní komory variantně vtlačován nikl spolu s katalyzátorem a současně vháněn pod tlakem vodík, přičemž je v procesní komoře, například pomocí rezistoru nebo jiného zdroje tepla, vyvolána vysoce produktivní průběžná exotermická reakce. </w:t>
      </w:r>
      <w:r>
        <w:t>Studie</w:t>
      </w:r>
      <w:r w:rsidRPr="009C5F05">
        <w:t xml:space="preserve"> vlastního procesu exotermické reakce, její povahy a stanovení optimálních podmínek jejího průběhu (teploty, tlaku, množství a formy paliva a katalyzátoru, dodané energie, apod.) s cílem dosáhnout maximálního energetického zisku. </w:t>
      </w:r>
    </w:p>
    <w:p w:rsidR="00797A6D" w:rsidRDefault="00797A6D"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3F5C06" w:rsidRDefault="003F5C06" w:rsidP="00797A6D"/>
    <w:p w:rsidR="00FD1855" w:rsidRPr="00CB5139" w:rsidRDefault="00FD1855" w:rsidP="00FD1855">
      <w:pPr>
        <w:spacing w:before="120" w:after="120"/>
        <w:ind w:firstLine="709"/>
        <w:rPr>
          <w:rFonts w:ascii="Arial" w:hAnsi="Arial" w:cs="Arial"/>
          <w:b/>
        </w:rPr>
      </w:pPr>
      <w:r w:rsidRPr="00CB5139">
        <w:rPr>
          <w:rFonts w:ascii="Arial" w:hAnsi="Arial" w:cs="Arial"/>
          <w:b/>
          <w:lang w:val="en-US"/>
        </w:rPr>
        <w:t>Keywords</w:t>
      </w:r>
    </w:p>
    <w:p w:rsidR="00404E2C" w:rsidRDefault="003F5C06" w:rsidP="00433CC8">
      <w:pPr>
        <w:ind w:firstLine="709"/>
        <w:rPr>
          <w:lang w:val="en-US"/>
        </w:rPr>
      </w:pPr>
      <w:r w:rsidRPr="003F5C06">
        <w:rPr>
          <w:lang w:val="en-US"/>
        </w:rPr>
        <w:t>Generator of heat energy; exothermic reaction; catalyst</w:t>
      </w:r>
    </w:p>
    <w:p w:rsidR="003F5C06" w:rsidRDefault="003F5C06" w:rsidP="00433CC8">
      <w:pPr>
        <w:ind w:firstLine="709"/>
        <w:rPr>
          <w:lang w:val="en-US"/>
        </w:rPr>
      </w:pPr>
    </w:p>
    <w:p w:rsidR="00027CC9" w:rsidRPr="00433CC8" w:rsidRDefault="00027CC9" w:rsidP="00027CC9">
      <w:pPr>
        <w:pStyle w:val="MSEKNadpis1"/>
        <w:rPr>
          <w:strike/>
        </w:rPr>
      </w:pPr>
      <w:r>
        <w:lastRenderedPageBreak/>
        <w:t>5</w:t>
      </w:r>
      <w:r>
        <w:tab/>
        <w:t>citovaná literatura</w:t>
      </w:r>
    </w:p>
    <w:p w:rsidR="00027CC9" w:rsidRDefault="00027CC9" w:rsidP="00027CC9">
      <w:pPr>
        <w:ind w:firstLine="709"/>
        <w:rPr>
          <w:noProof/>
        </w:rPr>
      </w:pPr>
      <w:r>
        <w:rPr>
          <w:iCs/>
          <w:noProof/>
          <w:lang w:val="en-US"/>
        </w:rPr>
        <w:t>[1]</w:t>
      </w:r>
      <w:r>
        <w:rPr>
          <w:iCs/>
          <w:noProof/>
          <w:lang w:val="en-US"/>
        </w:rPr>
        <w:tab/>
      </w:r>
      <w:r w:rsidRPr="00631D5A">
        <w:rPr>
          <w:i/>
          <w:iCs/>
          <w:noProof/>
        </w:rPr>
        <w:t>FUSION facts</w:t>
      </w:r>
      <w:r w:rsidRPr="00631D5A">
        <w:rPr>
          <w:noProof/>
        </w:rPr>
        <w:t xml:space="preserve">. Fusion facts names Bush, Eagleton, and Mills as fusion scientists of </w:t>
      </w:r>
      <w:r>
        <w:rPr>
          <w:noProof/>
        </w:rPr>
        <w:tab/>
      </w:r>
      <w:r>
        <w:rPr>
          <w:noProof/>
        </w:rPr>
        <w:tab/>
      </w:r>
      <w:r w:rsidRPr="00631D5A">
        <w:rPr>
          <w:noProof/>
        </w:rPr>
        <w:t>the year 1991.</w:t>
      </w:r>
      <w:r w:rsidRPr="00631D5A">
        <w:rPr>
          <w:i/>
          <w:iCs/>
          <w:noProof/>
        </w:rPr>
        <w:t xml:space="preserve">. </w:t>
      </w:r>
      <w:r w:rsidRPr="00631D5A">
        <w:rPr>
          <w:noProof/>
        </w:rPr>
        <w:t>Leden 1992.</w:t>
      </w:r>
    </w:p>
    <w:p w:rsidR="00027CC9" w:rsidRDefault="00027CC9" w:rsidP="00027CC9">
      <w:pPr>
        <w:ind w:firstLine="709"/>
        <w:rPr>
          <w:noProof/>
        </w:rPr>
      </w:pPr>
      <w:r>
        <w:rPr>
          <w:noProof/>
        </w:rPr>
        <w:t>[2]</w:t>
      </w:r>
      <w:r>
        <w:rPr>
          <w:noProof/>
        </w:rPr>
        <w:tab/>
      </w:r>
      <w:r w:rsidRPr="00631D5A">
        <w:rPr>
          <w:b/>
          <w:bCs/>
          <w:noProof/>
        </w:rPr>
        <w:t>McKubre, Michael a kol.</w:t>
      </w:r>
      <w:r w:rsidRPr="00631D5A">
        <w:rPr>
          <w:noProof/>
        </w:rPr>
        <w:t xml:space="preserve"> </w:t>
      </w:r>
      <w:r w:rsidRPr="00631D5A">
        <w:rPr>
          <w:i/>
          <w:iCs/>
          <w:noProof/>
        </w:rPr>
        <w:t xml:space="preserve">New Physical Effects in Metal Deuterides. </w:t>
      </w:r>
      <w:r>
        <w:rPr>
          <w:i/>
          <w:iCs/>
          <w:noProof/>
        </w:rPr>
        <w:tab/>
      </w:r>
      <w:r>
        <w:rPr>
          <w:i/>
          <w:iCs/>
          <w:noProof/>
        </w:rPr>
        <w:tab/>
      </w:r>
      <w:r>
        <w:rPr>
          <w:i/>
          <w:iCs/>
          <w:noProof/>
        </w:rPr>
        <w:tab/>
      </w:r>
      <w:r>
        <w:rPr>
          <w:i/>
          <w:iCs/>
          <w:noProof/>
        </w:rPr>
        <w:tab/>
      </w:r>
      <w:r w:rsidRPr="00631D5A">
        <w:rPr>
          <w:noProof/>
        </w:rPr>
        <w:t>CONDENSED MATTER NUCLEAR SCIENCE, 2004.</w:t>
      </w:r>
    </w:p>
    <w:p w:rsidR="00027CC9" w:rsidRDefault="00027CC9" w:rsidP="00027CC9">
      <w:pPr>
        <w:ind w:firstLine="709"/>
        <w:rPr>
          <w:noProof/>
        </w:rPr>
      </w:pPr>
      <w:r>
        <w:rPr>
          <w:noProof/>
        </w:rPr>
        <w:t>[3]</w:t>
      </w:r>
      <w:r w:rsidRPr="00027CC9">
        <w:rPr>
          <w:b/>
          <w:bCs/>
          <w:noProof/>
        </w:rPr>
        <w:t xml:space="preserve"> </w:t>
      </w:r>
      <w:r>
        <w:rPr>
          <w:b/>
          <w:bCs/>
          <w:noProof/>
        </w:rPr>
        <w:tab/>
      </w:r>
      <w:r w:rsidRPr="00631D5A">
        <w:rPr>
          <w:b/>
          <w:bCs/>
          <w:noProof/>
        </w:rPr>
        <w:t>Department of Energy's Office of Science.</w:t>
      </w:r>
      <w:r w:rsidRPr="00631D5A">
        <w:rPr>
          <w:noProof/>
        </w:rPr>
        <w:t xml:space="preserve"> </w:t>
      </w:r>
      <w:r w:rsidRPr="00631D5A">
        <w:rPr>
          <w:i/>
          <w:iCs/>
          <w:noProof/>
        </w:rPr>
        <w:t xml:space="preserve">Report of the Review of Low Energy </w:t>
      </w:r>
      <w:r>
        <w:rPr>
          <w:i/>
          <w:iCs/>
          <w:noProof/>
        </w:rPr>
        <w:tab/>
      </w:r>
      <w:r>
        <w:rPr>
          <w:i/>
          <w:iCs/>
          <w:noProof/>
        </w:rPr>
        <w:tab/>
      </w:r>
      <w:r w:rsidRPr="00631D5A">
        <w:rPr>
          <w:i/>
          <w:iCs/>
          <w:noProof/>
        </w:rPr>
        <w:t xml:space="preserve">Nuclear Reactions. </w:t>
      </w:r>
      <w:r w:rsidRPr="00631D5A">
        <w:rPr>
          <w:noProof/>
        </w:rPr>
        <w:t>DOE, 2004.</w:t>
      </w:r>
    </w:p>
    <w:p w:rsidR="00027CC9" w:rsidRDefault="00027CC9" w:rsidP="00027CC9">
      <w:pPr>
        <w:ind w:firstLine="709"/>
        <w:rPr>
          <w:noProof/>
        </w:rPr>
      </w:pPr>
      <w:r>
        <w:rPr>
          <w:noProof/>
        </w:rPr>
        <w:t>[4]</w:t>
      </w:r>
      <w:r>
        <w:rPr>
          <w:noProof/>
        </w:rPr>
        <w:tab/>
      </w:r>
      <w:r w:rsidRPr="00631D5A">
        <w:rPr>
          <w:b/>
          <w:bCs/>
          <w:noProof/>
        </w:rPr>
        <w:t>Barnhart, Beverly a McDaniel, Patrick a kol.</w:t>
      </w:r>
      <w:r w:rsidRPr="00631D5A">
        <w:rPr>
          <w:noProof/>
        </w:rPr>
        <w:t xml:space="preserve"> </w:t>
      </w:r>
      <w:r w:rsidRPr="00631D5A">
        <w:rPr>
          <w:i/>
          <w:iCs/>
          <w:noProof/>
        </w:rPr>
        <w:t xml:space="preserve">Defense Analysis Report. </w:t>
      </w:r>
      <w:r w:rsidRPr="00631D5A">
        <w:rPr>
          <w:noProof/>
        </w:rPr>
        <w:t xml:space="preserve">Defense </w:t>
      </w:r>
      <w:r>
        <w:rPr>
          <w:noProof/>
        </w:rPr>
        <w:tab/>
      </w:r>
      <w:r>
        <w:rPr>
          <w:noProof/>
        </w:rPr>
        <w:tab/>
      </w:r>
      <w:r w:rsidRPr="00631D5A">
        <w:rPr>
          <w:noProof/>
        </w:rPr>
        <w:t>Intelligence Agency, 2009.</w:t>
      </w:r>
    </w:p>
    <w:p w:rsidR="00027CC9" w:rsidRDefault="00027CC9" w:rsidP="00027CC9">
      <w:pPr>
        <w:ind w:firstLine="709"/>
        <w:rPr>
          <w:noProof/>
        </w:rPr>
      </w:pPr>
      <w:r>
        <w:rPr>
          <w:noProof/>
        </w:rPr>
        <w:t>[5]</w:t>
      </w:r>
      <w:r>
        <w:rPr>
          <w:noProof/>
        </w:rPr>
        <w:tab/>
      </w:r>
      <w:r w:rsidRPr="00631D5A">
        <w:rPr>
          <w:b/>
          <w:bCs/>
          <w:noProof/>
        </w:rPr>
        <w:t>Storms, Edmund.</w:t>
      </w:r>
      <w:r w:rsidRPr="00631D5A">
        <w:rPr>
          <w:noProof/>
        </w:rPr>
        <w:t xml:space="preserve"> </w:t>
      </w:r>
      <w:r w:rsidRPr="00631D5A">
        <w:rPr>
          <w:i/>
          <w:noProof/>
        </w:rPr>
        <w:t>A Review of the Cold Fusion Effect.</w:t>
      </w:r>
      <w:r w:rsidRPr="00631D5A">
        <w:rPr>
          <w:noProof/>
        </w:rPr>
        <w:t xml:space="preserve"> </w:t>
      </w:r>
      <w:r w:rsidRPr="00631D5A">
        <w:rPr>
          <w:iCs/>
          <w:noProof/>
        </w:rPr>
        <w:t xml:space="preserve">Journal of Scientific </w:t>
      </w:r>
      <w:r>
        <w:rPr>
          <w:iCs/>
          <w:noProof/>
        </w:rPr>
        <w:tab/>
      </w:r>
      <w:r>
        <w:rPr>
          <w:iCs/>
          <w:noProof/>
        </w:rPr>
        <w:tab/>
      </w:r>
      <w:r>
        <w:rPr>
          <w:iCs/>
          <w:noProof/>
        </w:rPr>
        <w:tab/>
      </w:r>
      <w:r w:rsidRPr="00631D5A">
        <w:rPr>
          <w:iCs/>
          <w:noProof/>
        </w:rPr>
        <w:t>Exploration.</w:t>
      </w:r>
      <w:r w:rsidRPr="00631D5A">
        <w:rPr>
          <w:i/>
          <w:iCs/>
          <w:noProof/>
        </w:rPr>
        <w:t xml:space="preserve"> </w:t>
      </w:r>
      <w:r w:rsidRPr="00631D5A">
        <w:rPr>
          <w:noProof/>
        </w:rPr>
        <w:t>1996.</w:t>
      </w:r>
    </w:p>
    <w:p w:rsidR="00027CC9" w:rsidRDefault="00027CC9" w:rsidP="00027CC9">
      <w:pPr>
        <w:ind w:firstLine="709"/>
        <w:rPr>
          <w:noProof/>
        </w:rPr>
      </w:pPr>
      <w:r>
        <w:rPr>
          <w:noProof/>
        </w:rPr>
        <w:t>[6]</w:t>
      </w:r>
      <w:r>
        <w:rPr>
          <w:noProof/>
        </w:rPr>
        <w:tab/>
      </w:r>
      <w:r w:rsidRPr="00631D5A">
        <w:rPr>
          <w:b/>
          <w:bCs/>
          <w:noProof/>
        </w:rPr>
        <w:t>Levi, Giuseppe.</w:t>
      </w:r>
      <w:r w:rsidRPr="00631D5A">
        <w:rPr>
          <w:noProof/>
        </w:rPr>
        <w:t xml:space="preserve"> </w:t>
      </w:r>
      <w:r w:rsidRPr="00631D5A">
        <w:rPr>
          <w:i/>
          <w:iCs/>
          <w:noProof/>
        </w:rPr>
        <w:t xml:space="preserve">Report on heat production during preliminary tests on the Rossi </w:t>
      </w:r>
      <w:r>
        <w:rPr>
          <w:i/>
          <w:iCs/>
          <w:noProof/>
        </w:rPr>
        <w:tab/>
      </w:r>
      <w:r>
        <w:rPr>
          <w:i/>
          <w:iCs/>
          <w:noProof/>
        </w:rPr>
        <w:tab/>
      </w:r>
      <w:r w:rsidRPr="00631D5A">
        <w:rPr>
          <w:i/>
          <w:iCs/>
          <w:noProof/>
        </w:rPr>
        <w:t xml:space="preserve">“Ni-H” reactor. </w:t>
      </w:r>
      <w:r w:rsidRPr="00631D5A">
        <w:rPr>
          <w:noProof/>
        </w:rPr>
        <w:t>Universitá di Bologna, 2011.</w:t>
      </w:r>
    </w:p>
    <w:p w:rsidR="00027CC9" w:rsidRPr="0067715D" w:rsidRDefault="00027CC9" w:rsidP="00027CC9">
      <w:pPr>
        <w:ind w:firstLine="709"/>
        <w:rPr>
          <w:lang w:val="en-US"/>
        </w:rPr>
      </w:pPr>
    </w:p>
    <w:sectPr w:rsidR="00027CC9" w:rsidRPr="0067715D" w:rsidSect="00FD7681">
      <w:footerReference w:type="even" r:id="rId9"/>
      <w:footerReference w:type="default" r:id="rId10"/>
      <w:pgSz w:w="9979" w:h="14175"/>
      <w:pgMar w:top="907" w:right="907" w:bottom="1021"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74E" w:rsidRDefault="004B274E">
      <w:r>
        <w:separator/>
      </w:r>
    </w:p>
  </w:endnote>
  <w:endnote w:type="continuationSeparator" w:id="0">
    <w:p w:rsidR="004B274E" w:rsidRDefault="004B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870" w:rsidRDefault="00397A13" w:rsidP="00BD35B0">
    <w:pPr>
      <w:pStyle w:val="Zpat"/>
      <w:framePr w:wrap="around" w:vAnchor="text" w:hAnchor="margin" w:xAlign="center" w:y="1"/>
      <w:rPr>
        <w:rStyle w:val="slostrnky"/>
      </w:rPr>
    </w:pPr>
    <w:r>
      <w:rPr>
        <w:rStyle w:val="slostrnky"/>
      </w:rPr>
      <w:fldChar w:fldCharType="begin"/>
    </w:r>
    <w:r w:rsidR="00EF2870">
      <w:rPr>
        <w:rStyle w:val="slostrnky"/>
      </w:rPr>
      <w:instrText xml:space="preserve">PAGE  </w:instrText>
    </w:r>
    <w:r>
      <w:rPr>
        <w:rStyle w:val="slostrnky"/>
      </w:rPr>
      <w:fldChar w:fldCharType="end"/>
    </w:r>
  </w:p>
  <w:p w:rsidR="00EF2870" w:rsidRDefault="00EF287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870" w:rsidRPr="00037A28" w:rsidRDefault="00397A13" w:rsidP="00037A28">
    <w:pPr>
      <w:pStyle w:val="Zpat"/>
      <w:tabs>
        <w:tab w:val="clear" w:pos="4536"/>
      </w:tabs>
      <w:ind w:firstLine="0"/>
      <w:jc w:val="center"/>
      <w:rPr>
        <w:rStyle w:val="slostrnky"/>
      </w:rPr>
    </w:pPr>
    <w:r>
      <w:rPr>
        <w:rStyle w:val="slostrnky"/>
      </w:rPr>
      <w:fldChar w:fldCharType="begin"/>
    </w:r>
    <w:r w:rsidR="00EF2870">
      <w:rPr>
        <w:rStyle w:val="slostrnky"/>
      </w:rPr>
      <w:instrText xml:space="preserve">PAGE  </w:instrText>
    </w:r>
    <w:r>
      <w:rPr>
        <w:rStyle w:val="slostrnky"/>
      </w:rPr>
      <w:fldChar w:fldCharType="separate"/>
    </w:r>
    <w:r w:rsidR="00543D24">
      <w:rPr>
        <w:rStyle w:val="slostrnky"/>
        <w:noProof/>
      </w:rPr>
      <w:t>2</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74E" w:rsidRDefault="004B274E" w:rsidP="00CA28C2">
      <w:pPr>
        <w:ind w:firstLine="0"/>
      </w:pPr>
      <w:r>
        <w:continuationSeparator/>
      </w:r>
    </w:p>
  </w:footnote>
  <w:footnote w:type="continuationSeparator" w:id="0">
    <w:p w:rsidR="004B274E" w:rsidRDefault="004B274E">
      <w:r>
        <w:continuationSeparator/>
      </w:r>
    </w:p>
  </w:footnote>
  <w:footnote w:type="continuationNotice" w:id="1">
    <w:p w:rsidR="004B274E" w:rsidRPr="003802BD" w:rsidRDefault="004B274E" w:rsidP="003802BD">
      <w:pPr>
        <w:pStyle w:val="Zpat"/>
      </w:pPr>
    </w:p>
  </w:footnote>
  <w:footnote w:id="2">
    <w:p w:rsidR="00465DA9" w:rsidRPr="003747A9" w:rsidRDefault="00465DA9" w:rsidP="00465DA9">
      <w:pPr>
        <w:pStyle w:val="Textpoznpodarou"/>
      </w:pPr>
      <w:r w:rsidRPr="003747A9">
        <w:rPr>
          <w:rStyle w:val="Znakapoznpodarou"/>
        </w:rPr>
        <w:footnoteRef/>
      </w:r>
      <w:r w:rsidRPr="003747A9">
        <w:t xml:space="preserve"> </w:t>
      </w:r>
      <w:r>
        <w:tab/>
      </w:r>
      <w:r w:rsidRPr="003747A9">
        <w:t xml:space="preserve">Ing. </w:t>
      </w:r>
      <w:r>
        <w:t>Petr</w:t>
      </w:r>
      <w:r w:rsidRPr="003747A9">
        <w:t xml:space="preserve"> </w:t>
      </w:r>
      <w:r>
        <w:t>Kopec</w:t>
      </w:r>
      <w:r w:rsidRPr="003747A9">
        <w:t xml:space="preserve">, Katedra </w:t>
      </w:r>
      <w:proofErr w:type="spellStart"/>
      <w:r>
        <w:t>robototechniky</w:t>
      </w:r>
      <w:proofErr w:type="spellEnd"/>
      <w:r w:rsidRPr="003747A9">
        <w:t>, Fakulta st</w:t>
      </w:r>
      <w:r>
        <w:t>rojní</w:t>
      </w:r>
      <w:r w:rsidRPr="003747A9">
        <w:t>, VŠB-Technická univerzita Ostrava</w:t>
      </w:r>
      <w:r>
        <w:t>, 17 listopadu</w:t>
      </w:r>
      <w:r w:rsidRPr="003747A9">
        <w:t xml:space="preserve"> </w:t>
      </w:r>
      <w:r>
        <w:t>15</w:t>
      </w:r>
      <w:r w:rsidRPr="003747A9">
        <w:t>, 708 33 Ostrava - Poruba, tel.: (+420) 597 32</w:t>
      </w:r>
      <w:r>
        <w:t>9</w:t>
      </w:r>
      <w:r w:rsidRPr="003747A9">
        <w:t xml:space="preserve"> </w:t>
      </w:r>
      <w:r>
        <w:t>364</w:t>
      </w:r>
      <w:r w:rsidRPr="003747A9">
        <w:t xml:space="preserve">, e-mail: </w:t>
      </w:r>
      <w:hyperlink r:id="rId1" w:history="1">
        <w:r w:rsidRPr="003731CD">
          <w:rPr>
            <w:rStyle w:val="Hypertextovodkaz"/>
          </w:rPr>
          <w:t>petr.kopec.st@vsb.cz</w:t>
        </w:r>
      </w:hyperlink>
      <w:r w:rsidRPr="003747A9">
        <w:t>.</w:t>
      </w:r>
      <w:r>
        <w:t xml:space="preserve"> </w:t>
      </w:r>
    </w:p>
  </w:footnote>
  <w:footnote w:id="3">
    <w:p w:rsidR="00465DA9" w:rsidRPr="00ED04FE" w:rsidRDefault="00465DA9" w:rsidP="00465DA9">
      <w:pPr>
        <w:pStyle w:val="Textpoznpodarou"/>
      </w:pPr>
      <w:r>
        <w:rPr>
          <w:rStyle w:val="Znakapoznpodarou"/>
        </w:rPr>
        <w:footnoteRef/>
      </w:r>
      <w:r>
        <w:t xml:space="preserve"> </w:t>
      </w:r>
      <w:r>
        <w:tab/>
        <w:t>Ing. Marek</w:t>
      </w:r>
      <w:r w:rsidRPr="003747A9">
        <w:t xml:space="preserve"> </w:t>
      </w:r>
      <w:r>
        <w:t>Studénka</w:t>
      </w:r>
      <w:r w:rsidRPr="003747A9">
        <w:t xml:space="preserve">, Katedra </w:t>
      </w:r>
      <w:proofErr w:type="spellStart"/>
      <w:r>
        <w:t>robototechniky</w:t>
      </w:r>
      <w:proofErr w:type="spellEnd"/>
      <w:r w:rsidRPr="003747A9">
        <w:t>, Fakulta st</w:t>
      </w:r>
      <w:r>
        <w:t>rojní</w:t>
      </w:r>
      <w:r w:rsidRPr="003747A9">
        <w:t xml:space="preserve">, VŠB-Technická univerzita Ostrava, </w:t>
      </w:r>
      <w:r>
        <w:t>17 listopadu</w:t>
      </w:r>
      <w:r w:rsidRPr="003747A9">
        <w:t xml:space="preserve"> </w:t>
      </w:r>
      <w:r>
        <w:t>15</w:t>
      </w:r>
      <w:r w:rsidRPr="003747A9">
        <w:t>, 708 33 Ostrava - Poruba, tel.: (+420) 597 32</w:t>
      </w:r>
      <w:r>
        <w:t>9</w:t>
      </w:r>
      <w:r w:rsidRPr="003747A9">
        <w:t xml:space="preserve"> </w:t>
      </w:r>
      <w:r>
        <w:t>364</w:t>
      </w:r>
      <w:r w:rsidRPr="003747A9">
        <w:t xml:space="preserve">, e-mail: </w:t>
      </w:r>
      <w:hyperlink r:id="rId2" w:history="1">
        <w:r w:rsidRPr="008D6E7F">
          <w:rPr>
            <w:rStyle w:val="Hypertextovodkaz"/>
          </w:rPr>
          <w:t>marek.studenka.st@vsb.cz</w:t>
        </w:r>
      </w:hyperlink>
      <w:r w:rsidRPr="003747A9">
        <w:t>.</w:t>
      </w:r>
      <w:r>
        <w:rPr>
          <w:rFonts w:ascii="Arial" w:hAnsi="Arial" w:cs="Arial"/>
          <w:color w:val="000000"/>
          <w:sz w:val="15"/>
          <w:szCs w:val="15"/>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16C73"/>
    <w:multiLevelType w:val="hybridMultilevel"/>
    <w:tmpl w:val="BDFE73DC"/>
    <w:lvl w:ilvl="0" w:tplc="3A24DD76">
      <w:start w:val="1"/>
      <w:numFmt w:val="bullet"/>
      <w:pStyle w:val="Bulleted"/>
      <w:lvlText w:val=""/>
      <w:lvlJc w:val="left"/>
      <w:pPr>
        <w:tabs>
          <w:tab w:val="num" w:pos="1287"/>
        </w:tabs>
        <w:ind w:left="1287" w:hanging="360"/>
      </w:pPr>
      <w:rPr>
        <w:rFonts w:ascii="Symbol" w:hAnsi="Symbol" w:hint="default"/>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
    <w:nsid w:val="36813DB5"/>
    <w:multiLevelType w:val="hybridMultilevel"/>
    <w:tmpl w:val="393E8C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8600363"/>
    <w:multiLevelType w:val="hybridMultilevel"/>
    <w:tmpl w:val="14C058A6"/>
    <w:lvl w:ilvl="0" w:tplc="4A5044B4">
      <w:numFmt w:val="bullet"/>
      <w:lvlText w:val="-"/>
      <w:lvlJc w:val="left"/>
      <w:pPr>
        <w:ind w:left="1068" w:hanging="360"/>
      </w:pPr>
      <w:rPr>
        <w:rFonts w:ascii="Arial" w:eastAsia="Times New Roman"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
    <w:nsid w:val="47BD72F2"/>
    <w:multiLevelType w:val="hybridMultilevel"/>
    <w:tmpl w:val="B2865336"/>
    <w:lvl w:ilvl="0" w:tplc="6A4C77EE">
      <w:start w:val="1"/>
      <w:numFmt w:val="decimal"/>
      <w:pStyle w:val="Numbered"/>
      <w:lvlText w:val="%1."/>
      <w:lvlJc w:val="left"/>
      <w:pPr>
        <w:tabs>
          <w:tab w:val="num" w:pos="1287"/>
        </w:tabs>
        <w:ind w:left="1287" w:hanging="360"/>
      </w:pPr>
      <w:rPr>
        <w:rFonts w:hint="default"/>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4">
    <w:nsid w:val="4BA96161"/>
    <w:multiLevelType w:val="hybridMultilevel"/>
    <w:tmpl w:val="F89031DE"/>
    <w:lvl w:ilvl="0" w:tplc="85522F48">
      <w:start w:val="1"/>
      <w:numFmt w:val="decimal"/>
      <w:pStyle w:val="Reference"/>
      <w:lvlText w:val="[%1]"/>
      <w:lvlJc w:val="left"/>
      <w:pPr>
        <w:tabs>
          <w:tab w:val="num" w:pos="2988"/>
        </w:tabs>
        <w:ind w:left="2988" w:hanging="360"/>
      </w:pPr>
      <w:rPr>
        <w:rFonts w:hint="default"/>
      </w:rPr>
    </w:lvl>
    <w:lvl w:ilvl="1" w:tplc="04050019" w:tentative="1">
      <w:start w:val="1"/>
      <w:numFmt w:val="lowerLetter"/>
      <w:lvlText w:val="%2."/>
      <w:lvlJc w:val="left"/>
      <w:pPr>
        <w:tabs>
          <w:tab w:val="num" w:pos="3708"/>
        </w:tabs>
        <w:ind w:left="3708" w:hanging="360"/>
      </w:pPr>
    </w:lvl>
    <w:lvl w:ilvl="2" w:tplc="0405001B" w:tentative="1">
      <w:start w:val="1"/>
      <w:numFmt w:val="lowerRoman"/>
      <w:lvlText w:val="%3."/>
      <w:lvlJc w:val="right"/>
      <w:pPr>
        <w:tabs>
          <w:tab w:val="num" w:pos="4428"/>
        </w:tabs>
        <w:ind w:left="4428" w:hanging="180"/>
      </w:pPr>
    </w:lvl>
    <w:lvl w:ilvl="3" w:tplc="0405000F" w:tentative="1">
      <w:start w:val="1"/>
      <w:numFmt w:val="decimal"/>
      <w:lvlText w:val="%4."/>
      <w:lvlJc w:val="left"/>
      <w:pPr>
        <w:tabs>
          <w:tab w:val="num" w:pos="5148"/>
        </w:tabs>
        <w:ind w:left="5148" w:hanging="360"/>
      </w:pPr>
    </w:lvl>
    <w:lvl w:ilvl="4" w:tplc="04050019" w:tentative="1">
      <w:start w:val="1"/>
      <w:numFmt w:val="lowerLetter"/>
      <w:lvlText w:val="%5."/>
      <w:lvlJc w:val="left"/>
      <w:pPr>
        <w:tabs>
          <w:tab w:val="num" w:pos="5868"/>
        </w:tabs>
        <w:ind w:left="5868" w:hanging="360"/>
      </w:pPr>
    </w:lvl>
    <w:lvl w:ilvl="5" w:tplc="0405001B" w:tentative="1">
      <w:start w:val="1"/>
      <w:numFmt w:val="lowerRoman"/>
      <w:lvlText w:val="%6."/>
      <w:lvlJc w:val="right"/>
      <w:pPr>
        <w:tabs>
          <w:tab w:val="num" w:pos="6588"/>
        </w:tabs>
        <w:ind w:left="6588" w:hanging="180"/>
      </w:pPr>
    </w:lvl>
    <w:lvl w:ilvl="6" w:tplc="0405000F" w:tentative="1">
      <w:start w:val="1"/>
      <w:numFmt w:val="decimal"/>
      <w:lvlText w:val="%7."/>
      <w:lvlJc w:val="left"/>
      <w:pPr>
        <w:tabs>
          <w:tab w:val="num" w:pos="7308"/>
        </w:tabs>
        <w:ind w:left="7308" w:hanging="360"/>
      </w:pPr>
    </w:lvl>
    <w:lvl w:ilvl="7" w:tplc="04050019" w:tentative="1">
      <w:start w:val="1"/>
      <w:numFmt w:val="lowerLetter"/>
      <w:lvlText w:val="%8."/>
      <w:lvlJc w:val="left"/>
      <w:pPr>
        <w:tabs>
          <w:tab w:val="num" w:pos="8028"/>
        </w:tabs>
        <w:ind w:left="8028" w:hanging="360"/>
      </w:pPr>
    </w:lvl>
    <w:lvl w:ilvl="8" w:tplc="0405001B" w:tentative="1">
      <w:start w:val="1"/>
      <w:numFmt w:val="lowerRoman"/>
      <w:lvlText w:val="%9."/>
      <w:lvlJc w:val="right"/>
      <w:pPr>
        <w:tabs>
          <w:tab w:val="num" w:pos="8748"/>
        </w:tabs>
        <w:ind w:left="8748" w:hanging="180"/>
      </w:pPr>
    </w:lvl>
  </w:abstractNum>
  <w:abstractNum w:abstractNumId="5">
    <w:nsid w:val="5FEB0BC1"/>
    <w:multiLevelType w:val="multilevel"/>
    <w:tmpl w:val="EF88F9E2"/>
    <w:lvl w:ilvl="0">
      <w:start w:val="1"/>
      <w:numFmt w:val="decimal"/>
      <w:lvlText w:val="[%1]"/>
      <w:lvlJc w:val="left"/>
      <w:pPr>
        <w:tabs>
          <w:tab w:val="num" w:pos="1287"/>
        </w:tabs>
        <w:ind w:left="1287" w:hanging="360"/>
      </w:pPr>
      <w:rPr>
        <w:rFont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nsid w:val="79852F2B"/>
    <w:multiLevelType w:val="multilevel"/>
    <w:tmpl w:val="2DD6ECCC"/>
    <w:lvl w:ilvl="0">
      <w:start w:val="1"/>
      <w:numFmt w:val="decimal"/>
      <w:lvlText w:val="%1."/>
      <w:lvlJc w:val="left"/>
      <w:pPr>
        <w:tabs>
          <w:tab w:val="num" w:pos="1287"/>
        </w:tabs>
        <w:ind w:left="1287" w:hanging="360"/>
      </w:pPr>
      <w:rPr>
        <w:rFont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Pr>
  <w:compat>
    <w:compatSetting w:name="compatibilityMode" w:uri="http://schemas.microsoft.com/office/word" w:val="12"/>
  </w:compat>
  <w:rsids>
    <w:rsidRoot w:val="00DC67B6"/>
    <w:rsid w:val="0000143D"/>
    <w:rsid w:val="00003ECE"/>
    <w:rsid w:val="00005BE9"/>
    <w:rsid w:val="00006E97"/>
    <w:rsid w:val="00007C0E"/>
    <w:rsid w:val="000106B3"/>
    <w:rsid w:val="00011D78"/>
    <w:rsid w:val="00020E02"/>
    <w:rsid w:val="00022AD0"/>
    <w:rsid w:val="00027CC9"/>
    <w:rsid w:val="00037A28"/>
    <w:rsid w:val="0005449B"/>
    <w:rsid w:val="000603A4"/>
    <w:rsid w:val="00061A9B"/>
    <w:rsid w:val="00062D9D"/>
    <w:rsid w:val="00063AD4"/>
    <w:rsid w:val="00065D4A"/>
    <w:rsid w:val="00066F64"/>
    <w:rsid w:val="00066FBE"/>
    <w:rsid w:val="00067785"/>
    <w:rsid w:val="00085EB4"/>
    <w:rsid w:val="0008714B"/>
    <w:rsid w:val="000A0ECE"/>
    <w:rsid w:val="000A21A6"/>
    <w:rsid w:val="000A47A1"/>
    <w:rsid w:val="000A62FC"/>
    <w:rsid w:val="000B4432"/>
    <w:rsid w:val="000B5AC9"/>
    <w:rsid w:val="000B6881"/>
    <w:rsid w:val="000B75FB"/>
    <w:rsid w:val="000C0B32"/>
    <w:rsid w:val="000C17BA"/>
    <w:rsid w:val="000C4F05"/>
    <w:rsid w:val="000D1DB7"/>
    <w:rsid w:val="000D2359"/>
    <w:rsid w:val="000D4D22"/>
    <w:rsid w:val="000D6F6E"/>
    <w:rsid w:val="000D75D1"/>
    <w:rsid w:val="000E7E1C"/>
    <w:rsid w:val="00110F42"/>
    <w:rsid w:val="001126FC"/>
    <w:rsid w:val="00113228"/>
    <w:rsid w:val="001168CF"/>
    <w:rsid w:val="00125A5B"/>
    <w:rsid w:val="001263CB"/>
    <w:rsid w:val="00141A9D"/>
    <w:rsid w:val="00150D3E"/>
    <w:rsid w:val="00151133"/>
    <w:rsid w:val="0015195B"/>
    <w:rsid w:val="00157642"/>
    <w:rsid w:val="0016157E"/>
    <w:rsid w:val="00165234"/>
    <w:rsid w:val="00166415"/>
    <w:rsid w:val="00175690"/>
    <w:rsid w:val="00182374"/>
    <w:rsid w:val="00185861"/>
    <w:rsid w:val="0019358A"/>
    <w:rsid w:val="001951F4"/>
    <w:rsid w:val="001963D5"/>
    <w:rsid w:val="001B058C"/>
    <w:rsid w:val="001B18E7"/>
    <w:rsid w:val="001E5BBA"/>
    <w:rsid w:val="001E701D"/>
    <w:rsid w:val="001F14B5"/>
    <w:rsid w:val="001F43AB"/>
    <w:rsid w:val="001F5CD6"/>
    <w:rsid w:val="002018AA"/>
    <w:rsid w:val="002030CA"/>
    <w:rsid w:val="00207297"/>
    <w:rsid w:val="00207936"/>
    <w:rsid w:val="002178DF"/>
    <w:rsid w:val="0022347C"/>
    <w:rsid w:val="00224888"/>
    <w:rsid w:val="00224A1A"/>
    <w:rsid w:val="002327C4"/>
    <w:rsid w:val="00235137"/>
    <w:rsid w:val="0023576C"/>
    <w:rsid w:val="00235B15"/>
    <w:rsid w:val="00240CA5"/>
    <w:rsid w:val="002470F0"/>
    <w:rsid w:val="00247886"/>
    <w:rsid w:val="00257446"/>
    <w:rsid w:val="00263E3C"/>
    <w:rsid w:val="002669A6"/>
    <w:rsid w:val="002737AD"/>
    <w:rsid w:val="00277EB8"/>
    <w:rsid w:val="002879B9"/>
    <w:rsid w:val="002926B9"/>
    <w:rsid w:val="00297CA8"/>
    <w:rsid w:val="002B68DE"/>
    <w:rsid w:val="002C34C5"/>
    <w:rsid w:val="002C5856"/>
    <w:rsid w:val="002C5FF4"/>
    <w:rsid w:val="002D144A"/>
    <w:rsid w:val="002D3038"/>
    <w:rsid w:val="002D6E8F"/>
    <w:rsid w:val="002E05D7"/>
    <w:rsid w:val="002F4713"/>
    <w:rsid w:val="002F6AAF"/>
    <w:rsid w:val="003013C6"/>
    <w:rsid w:val="0030774F"/>
    <w:rsid w:val="00316903"/>
    <w:rsid w:val="003208B1"/>
    <w:rsid w:val="00321784"/>
    <w:rsid w:val="00326729"/>
    <w:rsid w:val="00330A1D"/>
    <w:rsid w:val="0033148E"/>
    <w:rsid w:val="00336F6B"/>
    <w:rsid w:val="00340DBF"/>
    <w:rsid w:val="00340F07"/>
    <w:rsid w:val="003423B0"/>
    <w:rsid w:val="00346F65"/>
    <w:rsid w:val="00372DFD"/>
    <w:rsid w:val="003747A9"/>
    <w:rsid w:val="00375CC3"/>
    <w:rsid w:val="00377C85"/>
    <w:rsid w:val="003802BD"/>
    <w:rsid w:val="003827FB"/>
    <w:rsid w:val="003873C8"/>
    <w:rsid w:val="0039708D"/>
    <w:rsid w:val="00397A13"/>
    <w:rsid w:val="00397E80"/>
    <w:rsid w:val="00397EE4"/>
    <w:rsid w:val="003A2D80"/>
    <w:rsid w:val="003A7422"/>
    <w:rsid w:val="003B4FF2"/>
    <w:rsid w:val="003B61B5"/>
    <w:rsid w:val="003B65D5"/>
    <w:rsid w:val="003C3439"/>
    <w:rsid w:val="003C42D5"/>
    <w:rsid w:val="003C7B97"/>
    <w:rsid w:val="003D1AE1"/>
    <w:rsid w:val="003D243C"/>
    <w:rsid w:val="003D3C15"/>
    <w:rsid w:val="003E45FB"/>
    <w:rsid w:val="003E7EBD"/>
    <w:rsid w:val="003F30B7"/>
    <w:rsid w:val="003F5C06"/>
    <w:rsid w:val="00404738"/>
    <w:rsid w:val="00404B3A"/>
    <w:rsid w:val="00404E2C"/>
    <w:rsid w:val="00406501"/>
    <w:rsid w:val="00407411"/>
    <w:rsid w:val="00421776"/>
    <w:rsid w:val="004233D5"/>
    <w:rsid w:val="00423A32"/>
    <w:rsid w:val="00425481"/>
    <w:rsid w:val="00431350"/>
    <w:rsid w:val="00433698"/>
    <w:rsid w:val="004337D8"/>
    <w:rsid w:val="00433CC8"/>
    <w:rsid w:val="00444A96"/>
    <w:rsid w:val="004460A3"/>
    <w:rsid w:val="00446135"/>
    <w:rsid w:val="004539DC"/>
    <w:rsid w:val="00456E98"/>
    <w:rsid w:val="00456F5B"/>
    <w:rsid w:val="00465C5A"/>
    <w:rsid w:val="00465DA9"/>
    <w:rsid w:val="004677E3"/>
    <w:rsid w:val="00474795"/>
    <w:rsid w:val="0048519B"/>
    <w:rsid w:val="004858BE"/>
    <w:rsid w:val="00492D6F"/>
    <w:rsid w:val="004A31DF"/>
    <w:rsid w:val="004B274E"/>
    <w:rsid w:val="004D25D6"/>
    <w:rsid w:val="004D45A9"/>
    <w:rsid w:val="004E021B"/>
    <w:rsid w:val="004E44FD"/>
    <w:rsid w:val="004E4EF1"/>
    <w:rsid w:val="004F3A1B"/>
    <w:rsid w:val="004F6D05"/>
    <w:rsid w:val="004F6EF5"/>
    <w:rsid w:val="0050304F"/>
    <w:rsid w:val="00506028"/>
    <w:rsid w:val="00525BA8"/>
    <w:rsid w:val="00543842"/>
    <w:rsid w:val="00543D24"/>
    <w:rsid w:val="0055348C"/>
    <w:rsid w:val="00553E76"/>
    <w:rsid w:val="00557AB1"/>
    <w:rsid w:val="005611EE"/>
    <w:rsid w:val="00564595"/>
    <w:rsid w:val="00574450"/>
    <w:rsid w:val="00581ABB"/>
    <w:rsid w:val="005846A1"/>
    <w:rsid w:val="00585AC7"/>
    <w:rsid w:val="00593590"/>
    <w:rsid w:val="00595C9A"/>
    <w:rsid w:val="00597B47"/>
    <w:rsid w:val="005A1467"/>
    <w:rsid w:val="005A4B59"/>
    <w:rsid w:val="005B0739"/>
    <w:rsid w:val="005B3F7D"/>
    <w:rsid w:val="005B532E"/>
    <w:rsid w:val="005D7AF3"/>
    <w:rsid w:val="005E606D"/>
    <w:rsid w:val="005E7689"/>
    <w:rsid w:val="00611D39"/>
    <w:rsid w:val="00617AD0"/>
    <w:rsid w:val="00622386"/>
    <w:rsid w:val="0063039D"/>
    <w:rsid w:val="00635F10"/>
    <w:rsid w:val="006363EC"/>
    <w:rsid w:val="00640A87"/>
    <w:rsid w:val="0064221A"/>
    <w:rsid w:val="00642E8B"/>
    <w:rsid w:val="00660816"/>
    <w:rsid w:val="00662DBE"/>
    <w:rsid w:val="0066568B"/>
    <w:rsid w:val="006672CC"/>
    <w:rsid w:val="006702F9"/>
    <w:rsid w:val="0067715D"/>
    <w:rsid w:val="006B76BA"/>
    <w:rsid w:val="006C69F1"/>
    <w:rsid w:val="006C6A98"/>
    <w:rsid w:val="006C7375"/>
    <w:rsid w:val="006D09E7"/>
    <w:rsid w:val="006D6571"/>
    <w:rsid w:val="006E27C0"/>
    <w:rsid w:val="006E4CE4"/>
    <w:rsid w:val="006E7435"/>
    <w:rsid w:val="006F14AB"/>
    <w:rsid w:val="0070035F"/>
    <w:rsid w:val="007151A7"/>
    <w:rsid w:val="00726D4C"/>
    <w:rsid w:val="0073188D"/>
    <w:rsid w:val="00736514"/>
    <w:rsid w:val="00741849"/>
    <w:rsid w:val="00754410"/>
    <w:rsid w:val="007555FA"/>
    <w:rsid w:val="00756335"/>
    <w:rsid w:val="007577EE"/>
    <w:rsid w:val="00757C24"/>
    <w:rsid w:val="0076248B"/>
    <w:rsid w:val="00766B91"/>
    <w:rsid w:val="007714E1"/>
    <w:rsid w:val="00771700"/>
    <w:rsid w:val="0077421C"/>
    <w:rsid w:val="00784CB9"/>
    <w:rsid w:val="007911EB"/>
    <w:rsid w:val="007928DC"/>
    <w:rsid w:val="00792C8B"/>
    <w:rsid w:val="00797A6D"/>
    <w:rsid w:val="007B0F0D"/>
    <w:rsid w:val="007B18C1"/>
    <w:rsid w:val="007B28E7"/>
    <w:rsid w:val="007B2E1B"/>
    <w:rsid w:val="007C6B7C"/>
    <w:rsid w:val="007C78E2"/>
    <w:rsid w:val="007D0EAD"/>
    <w:rsid w:val="007F6C05"/>
    <w:rsid w:val="00800156"/>
    <w:rsid w:val="0080139F"/>
    <w:rsid w:val="008311FE"/>
    <w:rsid w:val="0084163F"/>
    <w:rsid w:val="008469D5"/>
    <w:rsid w:val="00846A70"/>
    <w:rsid w:val="00852717"/>
    <w:rsid w:val="00852935"/>
    <w:rsid w:val="00852FE6"/>
    <w:rsid w:val="00856CD0"/>
    <w:rsid w:val="008625F4"/>
    <w:rsid w:val="008830A4"/>
    <w:rsid w:val="0088642F"/>
    <w:rsid w:val="00887BAF"/>
    <w:rsid w:val="00890EF4"/>
    <w:rsid w:val="00892C22"/>
    <w:rsid w:val="008A154C"/>
    <w:rsid w:val="008A6B89"/>
    <w:rsid w:val="008A6D91"/>
    <w:rsid w:val="008B2694"/>
    <w:rsid w:val="008C0629"/>
    <w:rsid w:val="008C721E"/>
    <w:rsid w:val="008D321E"/>
    <w:rsid w:val="008D465D"/>
    <w:rsid w:val="008E3CB0"/>
    <w:rsid w:val="008F118B"/>
    <w:rsid w:val="008F6C64"/>
    <w:rsid w:val="008F7043"/>
    <w:rsid w:val="00903D97"/>
    <w:rsid w:val="00904791"/>
    <w:rsid w:val="0090669B"/>
    <w:rsid w:val="00906D14"/>
    <w:rsid w:val="00907003"/>
    <w:rsid w:val="00912AEB"/>
    <w:rsid w:val="00913474"/>
    <w:rsid w:val="0091763B"/>
    <w:rsid w:val="00917E27"/>
    <w:rsid w:val="00921019"/>
    <w:rsid w:val="009246F4"/>
    <w:rsid w:val="0092603C"/>
    <w:rsid w:val="009322E3"/>
    <w:rsid w:val="00941BA5"/>
    <w:rsid w:val="00951780"/>
    <w:rsid w:val="00955BC0"/>
    <w:rsid w:val="0097395D"/>
    <w:rsid w:val="00993270"/>
    <w:rsid w:val="0099611E"/>
    <w:rsid w:val="009B230C"/>
    <w:rsid w:val="009B25BC"/>
    <w:rsid w:val="009B4BD4"/>
    <w:rsid w:val="009C05E6"/>
    <w:rsid w:val="009C523F"/>
    <w:rsid w:val="009C5F05"/>
    <w:rsid w:val="009D5097"/>
    <w:rsid w:val="009D7EF8"/>
    <w:rsid w:val="009E0CC8"/>
    <w:rsid w:val="009E4EA5"/>
    <w:rsid w:val="009E60C3"/>
    <w:rsid w:val="009F0805"/>
    <w:rsid w:val="009F208F"/>
    <w:rsid w:val="00A01AA9"/>
    <w:rsid w:val="00A15E72"/>
    <w:rsid w:val="00A16865"/>
    <w:rsid w:val="00A21C06"/>
    <w:rsid w:val="00A265D6"/>
    <w:rsid w:val="00A318FC"/>
    <w:rsid w:val="00A3256D"/>
    <w:rsid w:val="00A331A9"/>
    <w:rsid w:val="00A34DDE"/>
    <w:rsid w:val="00A46028"/>
    <w:rsid w:val="00A57B90"/>
    <w:rsid w:val="00A72982"/>
    <w:rsid w:val="00A83A35"/>
    <w:rsid w:val="00A97F1C"/>
    <w:rsid w:val="00AA05CA"/>
    <w:rsid w:val="00AA23E0"/>
    <w:rsid w:val="00AD32D5"/>
    <w:rsid w:val="00AD737C"/>
    <w:rsid w:val="00AE250E"/>
    <w:rsid w:val="00B1253E"/>
    <w:rsid w:val="00B12567"/>
    <w:rsid w:val="00B14DC3"/>
    <w:rsid w:val="00B156E8"/>
    <w:rsid w:val="00B167D6"/>
    <w:rsid w:val="00B206A6"/>
    <w:rsid w:val="00B22A10"/>
    <w:rsid w:val="00B257A0"/>
    <w:rsid w:val="00B3258B"/>
    <w:rsid w:val="00B343DA"/>
    <w:rsid w:val="00B47576"/>
    <w:rsid w:val="00B54A7F"/>
    <w:rsid w:val="00B656AB"/>
    <w:rsid w:val="00B6642F"/>
    <w:rsid w:val="00B8181C"/>
    <w:rsid w:val="00B83CDB"/>
    <w:rsid w:val="00B93344"/>
    <w:rsid w:val="00BB25B0"/>
    <w:rsid w:val="00BD0345"/>
    <w:rsid w:val="00BD35B0"/>
    <w:rsid w:val="00BD3708"/>
    <w:rsid w:val="00BD5433"/>
    <w:rsid w:val="00BF2A14"/>
    <w:rsid w:val="00C06A30"/>
    <w:rsid w:val="00C14C42"/>
    <w:rsid w:val="00C21275"/>
    <w:rsid w:val="00C40E00"/>
    <w:rsid w:val="00C412D4"/>
    <w:rsid w:val="00C44260"/>
    <w:rsid w:val="00C53271"/>
    <w:rsid w:val="00C62854"/>
    <w:rsid w:val="00C63341"/>
    <w:rsid w:val="00C678EC"/>
    <w:rsid w:val="00C7032B"/>
    <w:rsid w:val="00C72B3F"/>
    <w:rsid w:val="00C75862"/>
    <w:rsid w:val="00C80D9E"/>
    <w:rsid w:val="00C82535"/>
    <w:rsid w:val="00C83AFD"/>
    <w:rsid w:val="00C87D44"/>
    <w:rsid w:val="00C96F98"/>
    <w:rsid w:val="00CA28C2"/>
    <w:rsid w:val="00CB5139"/>
    <w:rsid w:val="00CB5B82"/>
    <w:rsid w:val="00CC4E7C"/>
    <w:rsid w:val="00CD11A3"/>
    <w:rsid w:val="00CD2676"/>
    <w:rsid w:val="00CD6829"/>
    <w:rsid w:val="00CE35E1"/>
    <w:rsid w:val="00CE5C9C"/>
    <w:rsid w:val="00CE7C46"/>
    <w:rsid w:val="00CF0D39"/>
    <w:rsid w:val="00CF52CD"/>
    <w:rsid w:val="00D0677E"/>
    <w:rsid w:val="00D12FFD"/>
    <w:rsid w:val="00D2543E"/>
    <w:rsid w:val="00D30FA2"/>
    <w:rsid w:val="00D468EB"/>
    <w:rsid w:val="00D47B6D"/>
    <w:rsid w:val="00D5582D"/>
    <w:rsid w:val="00D6739A"/>
    <w:rsid w:val="00D675B9"/>
    <w:rsid w:val="00D83D33"/>
    <w:rsid w:val="00D86638"/>
    <w:rsid w:val="00D866F3"/>
    <w:rsid w:val="00D877DC"/>
    <w:rsid w:val="00D925AD"/>
    <w:rsid w:val="00DA1AE8"/>
    <w:rsid w:val="00DA4910"/>
    <w:rsid w:val="00DA7DAE"/>
    <w:rsid w:val="00DB04A7"/>
    <w:rsid w:val="00DB16E0"/>
    <w:rsid w:val="00DB6CF2"/>
    <w:rsid w:val="00DB77DF"/>
    <w:rsid w:val="00DC2C49"/>
    <w:rsid w:val="00DC5B89"/>
    <w:rsid w:val="00DC67B6"/>
    <w:rsid w:val="00DD1776"/>
    <w:rsid w:val="00DD319A"/>
    <w:rsid w:val="00DD3D28"/>
    <w:rsid w:val="00DE1955"/>
    <w:rsid w:val="00DE75AA"/>
    <w:rsid w:val="00DE79B9"/>
    <w:rsid w:val="00DF0069"/>
    <w:rsid w:val="00DF6F17"/>
    <w:rsid w:val="00E0001E"/>
    <w:rsid w:val="00E00E35"/>
    <w:rsid w:val="00E01D08"/>
    <w:rsid w:val="00E02A2F"/>
    <w:rsid w:val="00E05910"/>
    <w:rsid w:val="00E12EF9"/>
    <w:rsid w:val="00E13D77"/>
    <w:rsid w:val="00E154A6"/>
    <w:rsid w:val="00E22CA0"/>
    <w:rsid w:val="00E30D4F"/>
    <w:rsid w:val="00E36432"/>
    <w:rsid w:val="00E40269"/>
    <w:rsid w:val="00E57839"/>
    <w:rsid w:val="00E63CE2"/>
    <w:rsid w:val="00E6782F"/>
    <w:rsid w:val="00E75003"/>
    <w:rsid w:val="00E80820"/>
    <w:rsid w:val="00E85F36"/>
    <w:rsid w:val="00E918DF"/>
    <w:rsid w:val="00E96BDA"/>
    <w:rsid w:val="00EA4B6B"/>
    <w:rsid w:val="00EB7A80"/>
    <w:rsid w:val="00EC7CE4"/>
    <w:rsid w:val="00ED04FE"/>
    <w:rsid w:val="00ED4F24"/>
    <w:rsid w:val="00ED6467"/>
    <w:rsid w:val="00EE1F0F"/>
    <w:rsid w:val="00EF0FF9"/>
    <w:rsid w:val="00EF19A7"/>
    <w:rsid w:val="00EF2870"/>
    <w:rsid w:val="00F0284B"/>
    <w:rsid w:val="00F02B75"/>
    <w:rsid w:val="00F04FD0"/>
    <w:rsid w:val="00F11D35"/>
    <w:rsid w:val="00F2151C"/>
    <w:rsid w:val="00F264B7"/>
    <w:rsid w:val="00F274B5"/>
    <w:rsid w:val="00F41F51"/>
    <w:rsid w:val="00F458BB"/>
    <w:rsid w:val="00F50418"/>
    <w:rsid w:val="00F51E41"/>
    <w:rsid w:val="00F7126F"/>
    <w:rsid w:val="00F84AF2"/>
    <w:rsid w:val="00FA0A4B"/>
    <w:rsid w:val="00FA3F80"/>
    <w:rsid w:val="00FB4B57"/>
    <w:rsid w:val="00FC5B41"/>
    <w:rsid w:val="00FD1727"/>
    <w:rsid w:val="00FD1855"/>
    <w:rsid w:val="00FD752B"/>
    <w:rsid w:val="00FD7681"/>
    <w:rsid w:val="00FE3457"/>
    <w:rsid w:val="00FF37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B3F7D"/>
    <w:pPr>
      <w:spacing w:before="60" w:after="60"/>
      <w:ind w:firstLine="567"/>
      <w:jc w:val="both"/>
    </w:pPr>
  </w:style>
  <w:style w:type="paragraph" w:styleId="Nadpis1">
    <w:name w:val="heading 1"/>
    <w:basedOn w:val="Normln"/>
    <w:next w:val="Normln"/>
    <w:link w:val="Nadpis1Char"/>
    <w:qFormat/>
    <w:rsid w:val="005B3F7D"/>
    <w:pPr>
      <w:keepNext/>
      <w:tabs>
        <w:tab w:val="center" w:pos="340"/>
      </w:tabs>
      <w:spacing w:before="240"/>
      <w:ind w:left="567" w:hanging="567"/>
      <w:jc w:val="left"/>
      <w:outlineLvl w:val="0"/>
    </w:pPr>
    <w:rPr>
      <w:rFonts w:cs="Arial"/>
      <w:b/>
      <w:bCs/>
      <w:caps/>
      <w:kern w:val="32"/>
      <w:sz w:val="22"/>
      <w:szCs w:val="22"/>
    </w:rPr>
  </w:style>
  <w:style w:type="paragraph" w:styleId="Nadpis2">
    <w:name w:val="heading 2"/>
    <w:basedOn w:val="Normln"/>
    <w:next w:val="Normln"/>
    <w:link w:val="Nadpis2Char"/>
    <w:qFormat/>
    <w:rsid w:val="005B3F7D"/>
    <w:pPr>
      <w:keepNext/>
      <w:tabs>
        <w:tab w:val="center" w:pos="340"/>
      </w:tabs>
      <w:spacing w:before="120"/>
      <w:ind w:left="567" w:hanging="567"/>
      <w:jc w:val="left"/>
      <w:outlineLvl w:val="1"/>
    </w:pPr>
    <w:rPr>
      <w:rFonts w:cs="Arial"/>
      <w:b/>
      <w:bCs/>
      <w:iCs/>
      <w:sz w:val="22"/>
      <w:szCs w:val="22"/>
    </w:rPr>
  </w:style>
  <w:style w:type="paragraph" w:styleId="Nadpis3">
    <w:name w:val="heading 3"/>
    <w:basedOn w:val="Normln"/>
    <w:next w:val="Normln"/>
    <w:qFormat/>
    <w:rsid w:val="005B3F7D"/>
    <w:pPr>
      <w:keepNext/>
      <w:jc w:val="left"/>
      <w:outlineLvl w:val="2"/>
    </w:pPr>
    <w:rPr>
      <w:rFonts w:cs="Arial"/>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ontributionTitle1">
    <w:name w:val="ContributionTitle1"/>
    <w:basedOn w:val="Normln"/>
    <w:rsid w:val="005611EE"/>
    <w:pPr>
      <w:spacing w:before="0"/>
      <w:ind w:firstLine="0"/>
      <w:jc w:val="center"/>
    </w:pPr>
    <w:rPr>
      <w:b/>
    </w:rPr>
  </w:style>
  <w:style w:type="paragraph" w:customStyle="1" w:styleId="ContributionTitle2">
    <w:name w:val="ContributionTitle2"/>
    <w:basedOn w:val="Normln"/>
    <w:rsid w:val="005611EE"/>
    <w:pPr>
      <w:spacing w:before="0"/>
      <w:ind w:firstLine="0"/>
      <w:jc w:val="center"/>
    </w:pPr>
  </w:style>
  <w:style w:type="paragraph" w:customStyle="1" w:styleId="ContributionTitle3">
    <w:name w:val="ContributionTitle3"/>
    <w:basedOn w:val="Normln"/>
    <w:rsid w:val="005611EE"/>
    <w:pPr>
      <w:pBdr>
        <w:bottom w:val="single" w:sz="4" w:space="3" w:color="auto"/>
      </w:pBdr>
      <w:spacing w:before="0"/>
      <w:ind w:firstLine="0"/>
      <w:jc w:val="center"/>
    </w:pPr>
  </w:style>
  <w:style w:type="paragraph" w:styleId="Textpoznpodarou">
    <w:name w:val="footnote text"/>
    <w:basedOn w:val="Normln"/>
    <w:semiHidden/>
    <w:rsid w:val="00113228"/>
    <w:pPr>
      <w:spacing w:before="0"/>
      <w:ind w:left="170" w:hanging="170"/>
    </w:pPr>
    <w:rPr>
      <w:sz w:val="18"/>
      <w:szCs w:val="18"/>
    </w:rPr>
  </w:style>
  <w:style w:type="character" w:styleId="Znakapoznpodarou">
    <w:name w:val="footnote reference"/>
    <w:semiHidden/>
    <w:rsid w:val="00C82535"/>
    <w:rPr>
      <w:vertAlign w:val="superscript"/>
    </w:rPr>
  </w:style>
  <w:style w:type="paragraph" w:styleId="Zpat">
    <w:name w:val="footer"/>
    <w:basedOn w:val="Normln"/>
    <w:rsid w:val="005611EE"/>
    <w:pPr>
      <w:tabs>
        <w:tab w:val="center" w:pos="4536"/>
        <w:tab w:val="right" w:pos="9072"/>
      </w:tabs>
      <w:spacing w:before="0"/>
    </w:pPr>
  </w:style>
  <w:style w:type="paragraph" w:customStyle="1" w:styleId="TitleAuthor">
    <w:name w:val="TitleAuthor"/>
    <w:basedOn w:val="Normln"/>
    <w:rsid w:val="00CA28C2"/>
    <w:pPr>
      <w:spacing w:before="200"/>
      <w:ind w:firstLine="0"/>
      <w:jc w:val="center"/>
    </w:pPr>
    <w:rPr>
      <w:b/>
    </w:rPr>
  </w:style>
  <w:style w:type="paragraph" w:customStyle="1" w:styleId="TitleText">
    <w:name w:val="TitleText"/>
    <w:basedOn w:val="Normln"/>
    <w:rsid w:val="005611EE"/>
    <w:pPr>
      <w:spacing w:before="200"/>
      <w:ind w:firstLine="0"/>
      <w:jc w:val="center"/>
    </w:pPr>
    <w:rPr>
      <w:caps/>
    </w:rPr>
  </w:style>
  <w:style w:type="paragraph" w:customStyle="1" w:styleId="TitleAbstract">
    <w:name w:val="TitleAbstract"/>
    <w:basedOn w:val="Normln"/>
    <w:rsid w:val="00E40269"/>
    <w:pPr>
      <w:spacing w:before="120" w:after="120"/>
    </w:pPr>
    <w:rPr>
      <w:b/>
    </w:rPr>
  </w:style>
  <w:style w:type="character" w:styleId="slostrnky">
    <w:name w:val="page number"/>
    <w:rsid w:val="00037A28"/>
    <w:rPr>
      <w:sz w:val="22"/>
      <w:szCs w:val="22"/>
    </w:rPr>
  </w:style>
  <w:style w:type="paragraph" w:styleId="Zhlav">
    <w:name w:val="header"/>
    <w:basedOn w:val="Normln"/>
    <w:rsid w:val="00037A28"/>
    <w:pPr>
      <w:tabs>
        <w:tab w:val="center" w:pos="4536"/>
        <w:tab w:val="right" w:pos="9072"/>
      </w:tabs>
    </w:pPr>
  </w:style>
  <w:style w:type="paragraph" w:customStyle="1" w:styleId="Equation">
    <w:name w:val="Equation"/>
    <w:basedOn w:val="Normln"/>
    <w:rsid w:val="005B0739"/>
    <w:pPr>
      <w:tabs>
        <w:tab w:val="center" w:pos="4111"/>
        <w:tab w:val="right" w:pos="8080"/>
      </w:tabs>
      <w:ind w:firstLine="0"/>
      <w:jc w:val="left"/>
    </w:pPr>
  </w:style>
  <w:style w:type="paragraph" w:customStyle="1" w:styleId="Figure">
    <w:name w:val="Figure"/>
    <w:basedOn w:val="Normln"/>
    <w:rsid w:val="00585AC7"/>
    <w:pPr>
      <w:spacing w:before="120"/>
      <w:ind w:firstLine="0"/>
      <w:jc w:val="center"/>
    </w:pPr>
  </w:style>
  <w:style w:type="paragraph" w:customStyle="1" w:styleId="FigureTitle">
    <w:name w:val="FigureTitle"/>
    <w:basedOn w:val="Figure"/>
    <w:rsid w:val="00585AC7"/>
    <w:pPr>
      <w:spacing w:before="60" w:after="120"/>
    </w:pPr>
  </w:style>
  <w:style w:type="character" w:customStyle="1" w:styleId="FigureTitleNumber">
    <w:name w:val="FigureTitleNumber"/>
    <w:rsid w:val="0070035F"/>
    <w:rPr>
      <w:b/>
    </w:rPr>
  </w:style>
  <w:style w:type="paragraph" w:customStyle="1" w:styleId="EquationDescription">
    <w:name w:val="EquationDescription"/>
    <w:basedOn w:val="Normln"/>
    <w:rsid w:val="005B0739"/>
    <w:pPr>
      <w:ind w:left="425" w:hanging="425"/>
    </w:pPr>
  </w:style>
  <w:style w:type="paragraph" w:customStyle="1" w:styleId="Bulleted">
    <w:name w:val="Bulleted"/>
    <w:basedOn w:val="Normln"/>
    <w:rsid w:val="00A318FC"/>
    <w:pPr>
      <w:numPr>
        <w:numId w:val="1"/>
      </w:numPr>
      <w:tabs>
        <w:tab w:val="clear" w:pos="1287"/>
        <w:tab w:val="num" w:pos="851"/>
      </w:tabs>
      <w:ind w:left="851" w:hanging="284"/>
    </w:pPr>
  </w:style>
  <w:style w:type="paragraph" w:customStyle="1" w:styleId="Numbered">
    <w:name w:val="Numbered"/>
    <w:basedOn w:val="Bulleted"/>
    <w:rsid w:val="00A318FC"/>
    <w:pPr>
      <w:numPr>
        <w:numId w:val="2"/>
      </w:numPr>
      <w:ind w:left="1281" w:hanging="357"/>
    </w:pPr>
  </w:style>
  <w:style w:type="paragraph" w:customStyle="1" w:styleId="ReferencesTitle">
    <w:name w:val="ReferencesTitle"/>
    <w:basedOn w:val="Normln"/>
    <w:rsid w:val="00F04FD0"/>
    <w:pPr>
      <w:spacing w:before="240"/>
    </w:pPr>
    <w:rPr>
      <w:b/>
      <w:caps/>
    </w:rPr>
  </w:style>
  <w:style w:type="paragraph" w:customStyle="1" w:styleId="Reference">
    <w:name w:val="Reference"/>
    <w:basedOn w:val="Normln"/>
    <w:rsid w:val="00C75862"/>
    <w:pPr>
      <w:numPr>
        <w:numId w:val="5"/>
      </w:numPr>
      <w:tabs>
        <w:tab w:val="num" w:pos="567"/>
      </w:tabs>
      <w:ind w:left="567" w:hanging="567"/>
    </w:pPr>
  </w:style>
  <w:style w:type="paragraph" w:customStyle="1" w:styleId="Rewiever">
    <w:name w:val="Rewiever"/>
    <w:basedOn w:val="Normln"/>
    <w:rsid w:val="00F11D35"/>
    <w:pPr>
      <w:ind w:firstLine="0"/>
      <w:jc w:val="left"/>
    </w:pPr>
  </w:style>
  <w:style w:type="character" w:customStyle="1" w:styleId="BodytextChar">
    <w:name w:val="Body text Char"/>
    <w:link w:val="Zkladntext1"/>
    <w:rsid w:val="0073188D"/>
    <w:rPr>
      <w:lang w:val="en-US" w:eastAsia="en-US" w:bidi="ar-SA"/>
    </w:rPr>
  </w:style>
  <w:style w:type="paragraph" w:customStyle="1" w:styleId="TableTitle">
    <w:name w:val="TableTitle"/>
    <w:basedOn w:val="Normln"/>
    <w:rsid w:val="00A318FC"/>
    <w:pPr>
      <w:spacing w:before="120"/>
      <w:ind w:firstLine="0"/>
      <w:jc w:val="left"/>
    </w:pPr>
  </w:style>
  <w:style w:type="character" w:customStyle="1" w:styleId="TatleTitleFirst">
    <w:name w:val="TatleTitleFirst"/>
    <w:rsid w:val="00F11D35"/>
    <w:rPr>
      <w:b/>
    </w:rPr>
  </w:style>
  <w:style w:type="table" w:styleId="Mkatabulky">
    <w:name w:val="Table Grid"/>
    <w:basedOn w:val="Normlntabulka"/>
    <w:rsid w:val="00F11D35"/>
    <w:pPr>
      <w:spacing w:before="10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Heading"/>
    <w:basedOn w:val="TableTitle"/>
    <w:rsid w:val="00F11D35"/>
    <w:pPr>
      <w:jc w:val="center"/>
    </w:pPr>
  </w:style>
  <w:style w:type="paragraph" w:customStyle="1" w:styleId="MSEKNadpis1">
    <w:name w:val="MSEK Nadpis1"/>
    <w:basedOn w:val="Nadpis1"/>
    <w:link w:val="MSEKNadpis1Char1"/>
    <w:qFormat/>
    <w:rsid w:val="003F30B7"/>
    <w:pPr>
      <w:ind w:left="907"/>
    </w:pPr>
    <w:rPr>
      <w:rFonts w:ascii="Arial" w:hAnsi="Arial"/>
    </w:rPr>
  </w:style>
  <w:style w:type="paragraph" w:styleId="Textbubliny">
    <w:name w:val="Balloon Text"/>
    <w:basedOn w:val="Normln"/>
    <w:semiHidden/>
    <w:rsid w:val="00B14DC3"/>
    <w:rPr>
      <w:rFonts w:ascii="Tahoma" w:hAnsi="Tahoma" w:cs="Tahoma"/>
      <w:sz w:val="16"/>
      <w:szCs w:val="16"/>
    </w:rPr>
  </w:style>
  <w:style w:type="character" w:styleId="Hypertextovodkaz">
    <w:name w:val="Hyperlink"/>
    <w:rsid w:val="003747A9"/>
    <w:rPr>
      <w:color w:val="0000FF"/>
      <w:u w:val="single"/>
    </w:rPr>
  </w:style>
  <w:style w:type="paragraph" w:customStyle="1" w:styleId="KAPITOLA3">
    <w:name w:val="KAPITOLA3"/>
    <w:basedOn w:val="Zkladntext1"/>
    <w:rsid w:val="00D925AD"/>
    <w:pPr>
      <w:tabs>
        <w:tab w:val="right" w:pos="454"/>
        <w:tab w:val="left" w:pos="567"/>
      </w:tabs>
      <w:spacing w:before="120" w:after="0"/>
      <w:ind w:firstLine="0"/>
      <w:jc w:val="left"/>
    </w:pPr>
    <w:rPr>
      <w:b/>
      <w:sz w:val="22"/>
    </w:rPr>
  </w:style>
  <w:style w:type="paragraph" w:customStyle="1" w:styleId="Zkladntext1">
    <w:name w:val="Základní text1"/>
    <w:basedOn w:val="Normln"/>
    <w:link w:val="BodytextChar"/>
    <w:rsid w:val="00D925AD"/>
    <w:rPr>
      <w:lang w:val="en-US" w:eastAsia="en-US"/>
    </w:rPr>
  </w:style>
  <w:style w:type="paragraph" w:customStyle="1" w:styleId="StylNadpis1VlastnbarvaRGB41">
    <w:name w:val="Styl Nadpis 1 + Vlastní barva(RGB(41"/>
    <w:aliases w:val="41,41))"/>
    <w:basedOn w:val="Nadpis1"/>
    <w:rsid w:val="00D925AD"/>
    <w:pPr>
      <w:spacing w:before="120" w:after="0"/>
    </w:pPr>
    <w:rPr>
      <w:color w:val="292929"/>
    </w:rPr>
  </w:style>
  <w:style w:type="paragraph" w:customStyle="1" w:styleId="Autors">
    <w:name w:val="Autors"/>
    <w:basedOn w:val="TitleAuthor"/>
    <w:rsid w:val="00A318FC"/>
  </w:style>
  <w:style w:type="character" w:customStyle="1" w:styleId="MSEKNadpis1Char1">
    <w:name w:val="MSEK Nadpis1 Char1"/>
    <w:basedOn w:val="Nadpis1Char"/>
    <w:link w:val="MSEKNadpis1"/>
    <w:rsid w:val="003F30B7"/>
    <w:rPr>
      <w:rFonts w:ascii="Arial" w:hAnsi="Arial" w:cs="Arial"/>
      <w:b/>
      <w:bCs/>
      <w:caps/>
      <w:kern w:val="32"/>
      <w:sz w:val="22"/>
      <w:szCs w:val="22"/>
    </w:rPr>
  </w:style>
  <w:style w:type="character" w:customStyle="1" w:styleId="Nadpis1Char">
    <w:name w:val="Nadpis 1 Char"/>
    <w:basedOn w:val="Standardnpsmoodstavce"/>
    <w:link w:val="Nadpis1"/>
    <w:rsid w:val="005B3F7D"/>
    <w:rPr>
      <w:rFonts w:cs="Arial"/>
      <w:b/>
      <w:bCs/>
      <w:caps/>
      <w:kern w:val="32"/>
      <w:sz w:val="22"/>
      <w:szCs w:val="22"/>
    </w:rPr>
  </w:style>
  <w:style w:type="character" w:customStyle="1" w:styleId="MSEKNadpis1Char">
    <w:name w:val="MSEK Nadpis1 Char"/>
    <w:basedOn w:val="Nadpis1Char"/>
    <w:rsid w:val="005B3F7D"/>
    <w:rPr>
      <w:rFonts w:cs="Arial"/>
      <w:b/>
      <w:bCs/>
      <w:caps/>
      <w:kern w:val="32"/>
      <w:sz w:val="22"/>
      <w:szCs w:val="22"/>
    </w:rPr>
  </w:style>
  <w:style w:type="paragraph" w:customStyle="1" w:styleId="MSEKNadpis2">
    <w:name w:val="MSEK Nadpis2"/>
    <w:basedOn w:val="Nadpis2"/>
    <w:link w:val="MSEKNadpis2Char"/>
    <w:qFormat/>
    <w:rsid w:val="003F30B7"/>
    <w:pPr>
      <w:ind w:left="907"/>
    </w:pPr>
    <w:rPr>
      <w:rFonts w:ascii="Arial" w:hAnsi="Arial"/>
    </w:rPr>
  </w:style>
  <w:style w:type="character" w:customStyle="1" w:styleId="Nadpis2Char">
    <w:name w:val="Nadpis 2 Char"/>
    <w:basedOn w:val="Standardnpsmoodstavce"/>
    <w:link w:val="Nadpis2"/>
    <w:rsid w:val="003F30B7"/>
    <w:rPr>
      <w:rFonts w:cs="Arial"/>
      <w:b/>
      <w:bCs/>
      <w:iCs/>
      <w:sz w:val="22"/>
      <w:szCs w:val="22"/>
    </w:rPr>
  </w:style>
  <w:style w:type="character" w:customStyle="1" w:styleId="MSEKNadpis2Char">
    <w:name w:val="MSEK Nadpis2 Char"/>
    <w:basedOn w:val="Nadpis2Char"/>
    <w:link w:val="MSEKNadpis2"/>
    <w:rsid w:val="003F30B7"/>
    <w:rPr>
      <w:rFonts w:cs="Arial"/>
      <w:b/>
      <w:bCs/>
      <w:iCs/>
      <w:sz w:val="22"/>
      <w:szCs w:val="22"/>
    </w:rPr>
  </w:style>
  <w:style w:type="paragraph" w:styleId="Odstavecseseznamem">
    <w:name w:val="List Paragraph"/>
    <w:basedOn w:val="Normln"/>
    <w:link w:val="OdstavecseseznamemChar"/>
    <w:uiPriority w:val="34"/>
    <w:qFormat/>
    <w:rsid w:val="00C7032B"/>
    <w:pPr>
      <w:ind w:left="720"/>
      <w:contextualSpacing/>
    </w:pPr>
  </w:style>
  <w:style w:type="paragraph" w:styleId="Nzev">
    <w:name w:val="Title"/>
    <w:basedOn w:val="Normln"/>
    <w:next w:val="Normln"/>
    <w:link w:val="NzevChar"/>
    <w:qFormat/>
    <w:rsid w:val="00456F5B"/>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rsid w:val="00456F5B"/>
    <w:rPr>
      <w:rFonts w:asciiTheme="majorHAnsi" w:eastAsiaTheme="majorEastAsia" w:hAnsiTheme="majorHAnsi" w:cstheme="majorBidi"/>
      <w:color w:val="17365D" w:themeColor="text2" w:themeShade="BF"/>
      <w:spacing w:val="5"/>
      <w:kern w:val="28"/>
      <w:sz w:val="52"/>
      <w:szCs w:val="52"/>
    </w:rPr>
  </w:style>
  <w:style w:type="table" w:styleId="Stednstnovn1zvraznn1">
    <w:name w:val="Medium Shading 1 Accent 1"/>
    <w:basedOn w:val="Normlntabulka"/>
    <w:uiPriority w:val="63"/>
    <w:rsid w:val="00C678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Zvraznn">
    <w:name w:val="Emphasis"/>
    <w:basedOn w:val="Standardnpsmoodstavce"/>
    <w:uiPriority w:val="20"/>
    <w:qFormat/>
    <w:rsid w:val="00404E2C"/>
    <w:rPr>
      <w:i/>
      <w:iCs/>
    </w:rPr>
  </w:style>
  <w:style w:type="character" w:customStyle="1" w:styleId="OdstavecseseznamemChar">
    <w:name w:val="Odstavec se seznamem Char"/>
    <w:basedOn w:val="Standardnpsmoodstavce"/>
    <w:link w:val="Odstavecseseznamem"/>
    <w:uiPriority w:val="34"/>
    <w:rsid w:val="00C06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B3F7D"/>
    <w:pPr>
      <w:spacing w:before="60" w:after="60"/>
      <w:ind w:firstLine="567"/>
      <w:jc w:val="both"/>
    </w:pPr>
  </w:style>
  <w:style w:type="paragraph" w:styleId="Nadpis1">
    <w:name w:val="heading 1"/>
    <w:basedOn w:val="Normln"/>
    <w:next w:val="Normln"/>
    <w:link w:val="Nadpis1Char"/>
    <w:qFormat/>
    <w:rsid w:val="005B3F7D"/>
    <w:pPr>
      <w:keepNext/>
      <w:tabs>
        <w:tab w:val="center" w:pos="340"/>
      </w:tabs>
      <w:spacing w:before="240"/>
      <w:ind w:left="567" w:hanging="567"/>
      <w:jc w:val="left"/>
      <w:outlineLvl w:val="0"/>
    </w:pPr>
    <w:rPr>
      <w:rFonts w:cs="Arial"/>
      <w:b/>
      <w:bCs/>
      <w:caps/>
      <w:kern w:val="32"/>
      <w:sz w:val="22"/>
      <w:szCs w:val="22"/>
    </w:rPr>
  </w:style>
  <w:style w:type="paragraph" w:styleId="Nadpis2">
    <w:name w:val="heading 2"/>
    <w:basedOn w:val="Normln"/>
    <w:next w:val="Normln"/>
    <w:link w:val="Nadpis2Char"/>
    <w:qFormat/>
    <w:rsid w:val="005B3F7D"/>
    <w:pPr>
      <w:keepNext/>
      <w:tabs>
        <w:tab w:val="center" w:pos="340"/>
      </w:tabs>
      <w:spacing w:before="120"/>
      <w:ind w:left="567" w:hanging="567"/>
      <w:jc w:val="left"/>
      <w:outlineLvl w:val="1"/>
    </w:pPr>
    <w:rPr>
      <w:rFonts w:cs="Arial"/>
      <w:b/>
      <w:bCs/>
      <w:iCs/>
      <w:sz w:val="22"/>
      <w:szCs w:val="22"/>
    </w:rPr>
  </w:style>
  <w:style w:type="paragraph" w:styleId="Nadpis3">
    <w:name w:val="heading 3"/>
    <w:basedOn w:val="Normln"/>
    <w:next w:val="Normln"/>
    <w:qFormat/>
    <w:rsid w:val="005B3F7D"/>
    <w:pPr>
      <w:keepNext/>
      <w:jc w:val="left"/>
      <w:outlineLvl w:val="2"/>
    </w:pPr>
    <w:rPr>
      <w:rFonts w:cs="Arial"/>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ontributionTitle1">
    <w:name w:val="ContributionTitle1"/>
    <w:basedOn w:val="Normln"/>
    <w:rsid w:val="005611EE"/>
    <w:pPr>
      <w:spacing w:before="0"/>
      <w:ind w:firstLine="0"/>
      <w:jc w:val="center"/>
    </w:pPr>
    <w:rPr>
      <w:b/>
    </w:rPr>
  </w:style>
  <w:style w:type="paragraph" w:customStyle="1" w:styleId="ContributionTitle2">
    <w:name w:val="ContributionTitle2"/>
    <w:basedOn w:val="Normln"/>
    <w:rsid w:val="005611EE"/>
    <w:pPr>
      <w:spacing w:before="0"/>
      <w:ind w:firstLine="0"/>
      <w:jc w:val="center"/>
    </w:pPr>
  </w:style>
  <w:style w:type="paragraph" w:customStyle="1" w:styleId="ContributionTitle3">
    <w:name w:val="ContributionTitle3"/>
    <w:basedOn w:val="Normln"/>
    <w:rsid w:val="005611EE"/>
    <w:pPr>
      <w:pBdr>
        <w:bottom w:val="single" w:sz="4" w:space="3" w:color="auto"/>
      </w:pBdr>
      <w:spacing w:before="0"/>
      <w:ind w:firstLine="0"/>
      <w:jc w:val="center"/>
    </w:pPr>
  </w:style>
  <w:style w:type="paragraph" w:styleId="Textpoznpodarou">
    <w:name w:val="footnote text"/>
    <w:basedOn w:val="Normln"/>
    <w:semiHidden/>
    <w:rsid w:val="00113228"/>
    <w:pPr>
      <w:spacing w:before="0"/>
      <w:ind w:left="170" w:hanging="170"/>
    </w:pPr>
    <w:rPr>
      <w:sz w:val="18"/>
      <w:szCs w:val="18"/>
    </w:rPr>
  </w:style>
  <w:style w:type="character" w:styleId="Znakapoznpodarou">
    <w:name w:val="footnote reference"/>
    <w:semiHidden/>
    <w:rsid w:val="00C82535"/>
    <w:rPr>
      <w:vertAlign w:val="superscript"/>
    </w:rPr>
  </w:style>
  <w:style w:type="paragraph" w:styleId="Zpat">
    <w:name w:val="footer"/>
    <w:basedOn w:val="Normln"/>
    <w:rsid w:val="005611EE"/>
    <w:pPr>
      <w:tabs>
        <w:tab w:val="center" w:pos="4536"/>
        <w:tab w:val="right" w:pos="9072"/>
      </w:tabs>
      <w:spacing w:before="0"/>
    </w:pPr>
  </w:style>
  <w:style w:type="paragraph" w:customStyle="1" w:styleId="TitleAuthor">
    <w:name w:val="TitleAuthor"/>
    <w:basedOn w:val="Normln"/>
    <w:rsid w:val="00CA28C2"/>
    <w:pPr>
      <w:spacing w:before="200"/>
      <w:ind w:firstLine="0"/>
      <w:jc w:val="center"/>
    </w:pPr>
    <w:rPr>
      <w:b/>
    </w:rPr>
  </w:style>
  <w:style w:type="paragraph" w:customStyle="1" w:styleId="TitleText">
    <w:name w:val="TitleText"/>
    <w:basedOn w:val="Normln"/>
    <w:rsid w:val="005611EE"/>
    <w:pPr>
      <w:spacing w:before="200"/>
      <w:ind w:firstLine="0"/>
      <w:jc w:val="center"/>
    </w:pPr>
    <w:rPr>
      <w:caps/>
    </w:rPr>
  </w:style>
  <w:style w:type="paragraph" w:customStyle="1" w:styleId="TitleAbstract">
    <w:name w:val="TitleAbstract"/>
    <w:basedOn w:val="Normln"/>
    <w:rsid w:val="00E40269"/>
    <w:pPr>
      <w:spacing w:before="120" w:after="120"/>
    </w:pPr>
    <w:rPr>
      <w:b/>
    </w:rPr>
  </w:style>
  <w:style w:type="character" w:styleId="slostrnky">
    <w:name w:val="page number"/>
    <w:rsid w:val="00037A28"/>
    <w:rPr>
      <w:sz w:val="22"/>
      <w:szCs w:val="22"/>
    </w:rPr>
  </w:style>
  <w:style w:type="paragraph" w:styleId="Zhlav">
    <w:name w:val="header"/>
    <w:basedOn w:val="Normln"/>
    <w:rsid w:val="00037A28"/>
    <w:pPr>
      <w:tabs>
        <w:tab w:val="center" w:pos="4536"/>
        <w:tab w:val="right" w:pos="9072"/>
      </w:tabs>
    </w:pPr>
  </w:style>
  <w:style w:type="paragraph" w:customStyle="1" w:styleId="Equation">
    <w:name w:val="Equation"/>
    <w:basedOn w:val="Normln"/>
    <w:rsid w:val="005B0739"/>
    <w:pPr>
      <w:tabs>
        <w:tab w:val="center" w:pos="4111"/>
        <w:tab w:val="right" w:pos="8080"/>
      </w:tabs>
      <w:ind w:firstLine="0"/>
      <w:jc w:val="left"/>
    </w:pPr>
  </w:style>
  <w:style w:type="paragraph" w:customStyle="1" w:styleId="Figure">
    <w:name w:val="Figure"/>
    <w:basedOn w:val="Normln"/>
    <w:rsid w:val="00585AC7"/>
    <w:pPr>
      <w:spacing w:before="120"/>
      <w:ind w:firstLine="0"/>
      <w:jc w:val="center"/>
    </w:pPr>
  </w:style>
  <w:style w:type="paragraph" w:customStyle="1" w:styleId="FigureTitle">
    <w:name w:val="FigureTitle"/>
    <w:basedOn w:val="Figure"/>
    <w:rsid w:val="00585AC7"/>
    <w:pPr>
      <w:spacing w:before="60" w:after="120"/>
    </w:pPr>
  </w:style>
  <w:style w:type="character" w:customStyle="1" w:styleId="FigureTitleNumber">
    <w:name w:val="FigureTitleNumber"/>
    <w:rsid w:val="0070035F"/>
    <w:rPr>
      <w:b/>
    </w:rPr>
  </w:style>
  <w:style w:type="paragraph" w:customStyle="1" w:styleId="EquationDescription">
    <w:name w:val="EquationDescription"/>
    <w:basedOn w:val="Normln"/>
    <w:rsid w:val="005B0739"/>
    <w:pPr>
      <w:ind w:left="425" w:hanging="425"/>
    </w:pPr>
  </w:style>
  <w:style w:type="paragraph" w:customStyle="1" w:styleId="Bulleted">
    <w:name w:val="Bulleted"/>
    <w:basedOn w:val="Normln"/>
    <w:rsid w:val="00A318FC"/>
    <w:pPr>
      <w:numPr>
        <w:numId w:val="1"/>
      </w:numPr>
      <w:tabs>
        <w:tab w:val="clear" w:pos="1287"/>
        <w:tab w:val="num" w:pos="851"/>
      </w:tabs>
      <w:ind w:left="851" w:hanging="284"/>
    </w:pPr>
  </w:style>
  <w:style w:type="paragraph" w:customStyle="1" w:styleId="Numbered">
    <w:name w:val="Numbered"/>
    <w:basedOn w:val="Bulleted"/>
    <w:rsid w:val="00A318FC"/>
    <w:pPr>
      <w:numPr>
        <w:numId w:val="2"/>
      </w:numPr>
      <w:ind w:left="1281" w:hanging="357"/>
    </w:pPr>
  </w:style>
  <w:style w:type="paragraph" w:customStyle="1" w:styleId="ReferencesTitle">
    <w:name w:val="ReferencesTitle"/>
    <w:basedOn w:val="Normln"/>
    <w:rsid w:val="00F04FD0"/>
    <w:pPr>
      <w:spacing w:before="240"/>
    </w:pPr>
    <w:rPr>
      <w:b/>
      <w:caps/>
    </w:rPr>
  </w:style>
  <w:style w:type="paragraph" w:customStyle="1" w:styleId="Reference">
    <w:name w:val="Reference"/>
    <w:basedOn w:val="Normln"/>
    <w:rsid w:val="00C75862"/>
    <w:pPr>
      <w:numPr>
        <w:numId w:val="5"/>
      </w:numPr>
      <w:tabs>
        <w:tab w:val="num" w:pos="567"/>
      </w:tabs>
      <w:ind w:left="567" w:hanging="567"/>
    </w:pPr>
  </w:style>
  <w:style w:type="paragraph" w:customStyle="1" w:styleId="Rewiever">
    <w:name w:val="Rewiever"/>
    <w:basedOn w:val="Normln"/>
    <w:rsid w:val="00F11D35"/>
    <w:pPr>
      <w:ind w:firstLine="0"/>
      <w:jc w:val="left"/>
    </w:pPr>
  </w:style>
  <w:style w:type="character" w:customStyle="1" w:styleId="BodytextChar">
    <w:name w:val="Body text Char"/>
    <w:link w:val="Zkladntext1"/>
    <w:rsid w:val="0073188D"/>
    <w:rPr>
      <w:lang w:val="en-US" w:eastAsia="en-US" w:bidi="ar-SA"/>
    </w:rPr>
  </w:style>
  <w:style w:type="paragraph" w:customStyle="1" w:styleId="TableTitle">
    <w:name w:val="TableTitle"/>
    <w:basedOn w:val="Normln"/>
    <w:rsid w:val="00A318FC"/>
    <w:pPr>
      <w:spacing w:before="120"/>
      <w:ind w:firstLine="0"/>
      <w:jc w:val="left"/>
    </w:pPr>
  </w:style>
  <w:style w:type="character" w:customStyle="1" w:styleId="TatleTitleFirst">
    <w:name w:val="TatleTitleFirst"/>
    <w:rsid w:val="00F11D35"/>
    <w:rPr>
      <w:b/>
    </w:rPr>
  </w:style>
  <w:style w:type="table" w:styleId="Mkatabulky">
    <w:name w:val="Table Grid"/>
    <w:basedOn w:val="Normlntabulka"/>
    <w:rsid w:val="00F11D35"/>
    <w:pPr>
      <w:spacing w:before="10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Heading"/>
    <w:basedOn w:val="TableTitle"/>
    <w:rsid w:val="00F11D35"/>
    <w:pPr>
      <w:jc w:val="center"/>
    </w:pPr>
  </w:style>
  <w:style w:type="paragraph" w:customStyle="1" w:styleId="MSEKNadpis1">
    <w:name w:val="MSEK Nadpis1"/>
    <w:basedOn w:val="Nadpis1"/>
    <w:link w:val="MSEKNadpis1Char1"/>
    <w:qFormat/>
    <w:rsid w:val="003F30B7"/>
    <w:pPr>
      <w:ind w:left="907"/>
    </w:pPr>
    <w:rPr>
      <w:rFonts w:ascii="Arial" w:hAnsi="Arial"/>
    </w:rPr>
  </w:style>
  <w:style w:type="paragraph" w:styleId="Textbubliny">
    <w:name w:val="Balloon Text"/>
    <w:basedOn w:val="Normln"/>
    <w:semiHidden/>
    <w:rsid w:val="00B14DC3"/>
    <w:rPr>
      <w:rFonts w:ascii="Tahoma" w:hAnsi="Tahoma" w:cs="Tahoma"/>
      <w:sz w:val="16"/>
      <w:szCs w:val="16"/>
    </w:rPr>
  </w:style>
  <w:style w:type="character" w:styleId="Hypertextovodkaz">
    <w:name w:val="Hyperlink"/>
    <w:rsid w:val="003747A9"/>
    <w:rPr>
      <w:color w:val="0000FF"/>
      <w:u w:val="single"/>
    </w:rPr>
  </w:style>
  <w:style w:type="paragraph" w:customStyle="1" w:styleId="KAPITOLA3">
    <w:name w:val="KAPITOLA3"/>
    <w:basedOn w:val="Zkladntext1"/>
    <w:rsid w:val="00D925AD"/>
    <w:pPr>
      <w:tabs>
        <w:tab w:val="right" w:pos="454"/>
        <w:tab w:val="left" w:pos="567"/>
      </w:tabs>
      <w:spacing w:before="120" w:after="0"/>
      <w:ind w:firstLine="0"/>
      <w:jc w:val="left"/>
    </w:pPr>
    <w:rPr>
      <w:b/>
      <w:sz w:val="22"/>
    </w:rPr>
  </w:style>
  <w:style w:type="paragraph" w:customStyle="1" w:styleId="Zkladntext1">
    <w:name w:val="Základní text1"/>
    <w:basedOn w:val="Normln"/>
    <w:link w:val="BodytextChar"/>
    <w:rsid w:val="00D925AD"/>
    <w:rPr>
      <w:lang w:val="en-US" w:eastAsia="en-US"/>
    </w:rPr>
  </w:style>
  <w:style w:type="paragraph" w:customStyle="1" w:styleId="StylNadpis1VlastnbarvaRGB41">
    <w:name w:val="Styl Nadpis 1 + Vlastní barva(RGB(41"/>
    <w:aliases w:val="41,41))"/>
    <w:basedOn w:val="Nadpis1"/>
    <w:rsid w:val="00D925AD"/>
    <w:pPr>
      <w:spacing w:before="120" w:after="0"/>
    </w:pPr>
    <w:rPr>
      <w:color w:val="292929"/>
    </w:rPr>
  </w:style>
  <w:style w:type="paragraph" w:customStyle="1" w:styleId="Autors">
    <w:name w:val="Autors"/>
    <w:basedOn w:val="TitleAuthor"/>
    <w:rsid w:val="00A318FC"/>
  </w:style>
  <w:style w:type="character" w:customStyle="1" w:styleId="MSEKNadpis1Char1">
    <w:name w:val="MSEK Nadpis1 Char1"/>
    <w:basedOn w:val="Nadpis1Char"/>
    <w:link w:val="MSEKNadpis1"/>
    <w:rsid w:val="003F30B7"/>
    <w:rPr>
      <w:rFonts w:ascii="Arial" w:hAnsi="Arial" w:cs="Arial"/>
      <w:b/>
      <w:bCs/>
      <w:caps/>
      <w:kern w:val="32"/>
      <w:sz w:val="22"/>
      <w:szCs w:val="22"/>
    </w:rPr>
  </w:style>
  <w:style w:type="character" w:customStyle="1" w:styleId="Nadpis1Char">
    <w:name w:val="Nadpis 1 Char"/>
    <w:basedOn w:val="Standardnpsmoodstavce"/>
    <w:link w:val="Nadpis1"/>
    <w:rsid w:val="005B3F7D"/>
    <w:rPr>
      <w:rFonts w:cs="Arial"/>
      <w:b/>
      <w:bCs/>
      <w:caps/>
      <w:kern w:val="32"/>
      <w:sz w:val="22"/>
      <w:szCs w:val="22"/>
    </w:rPr>
  </w:style>
  <w:style w:type="character" w:customStyle="1" w:styleId="MSEKNadpis1Char">
    <w:name w:val="MSEK Nadpis1 Char"/>
    <w:basedOn w:val="Nadpis1Char"/>
    <w:rsid w:val="005B3F7D"/>
    <w:rPr>
      <w:rFonts w:cs="Arial"/>
      <w:b/>
      <w:bCs/>
      <w:caps/>
      <w:kern w:val="32"/>
      <w:sz w:val="22"/>
      <w:szCs w:val="22"/>
    </w:rPr>
  </w:style>
  <w:style w:type="paragraph" w:customStyle="1" w:styleId="MSEKNadpis2">
    <w:name w:val="MSEK Nadpis2"/>
    <w:basedOn w:val="Nadpis2"/>
    <w:link w:val="MSEKNadpis2Char"/>
    <w:qFormat/>
    <w:rsid w:val="003F30B7"/>
    <w:pPr>
      <w:ind w:left="907"/>
    </w:pPr>
    <w:rPr>
      <w:rFonts w:ascii="Arial" w:hAnsi="Arial"/>
    </w:rPr>
  </w:style>
  <w:style w:type="character" w:customStyle="1" w:styleId="Nadpis2Char">
    <w:name w:val="Nadpis 2 Char"/>
    <w:basedOn w:val="Standardnpsmoodstavce"/>
    <w:link w:val="Nadpis2"/>
    <w:rsid w:val="003F30B7"/>
    <w:rPr>
      <w:rFonts w:cs="Arial"/>
      <w:b/>
      <w:bCs/>
      <w:iCs/>
      <w:sz w:val="22"/>
      <w:szCs w:val="22"/>
    </w:rPr>
  </w:style>
  <w:style w:type="character" w:customStyle="1" w:styleId="MSEKNadpis2Char">
    <w:name w:val="MSEK Nadpis2 Char"/>
    <w:basedOn w:val="Nadpis2Char"/>
    <w:link w:val="MSEKNadpis2"/>
    <w:rsid w:val="003F30B7"/>
    <w:rPr>
      <w:rFonts w:cs="Arial"/>
      <w:b/>
      <w:bCs/>
      <w:iCs/>
      <w:sz w:val="22"/>
      <w:szCs w:val="22"/>
    </w:rPr>
  </w:style>
  <w:style w:type="paragraph" w:styleId="Odstavecseseznamem">
    <w:name w:val="List Paragraph"/>
    <w:basedOn w:val="Normln"/>
    <w:uiPriority w:val="34"/>
    <w:qFormat/>
    <w:rsid w:val="00C7032B"/>
    <w:pPr>
      <w:ind w:left="720"/>
      <w:contextualSpacing/>
    </w:pPr>
  </w:style>
  <w:style w:type="paragraph" w:styleId="Nzev">
    <w:name w:val="Title"/>
    <w:basedOn w:val="Normln"/>
    <w:next w:val="Normln"/>
    <w:link w:val="NzevChar"/>
    <w:qFormat/>
    <w:rsid w:val="00456F5B"/>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rsid w:val="00456F5B"/>
    <w:rPr>
      <w:rFonts w:asciiTheme="majorHAnsi" w:eastAsiaTheme="majorEastAsia" w:hAnsiTheme="majorHAnsi" w:cstheme="majorBidi"/>
      <w:color w:val="17365D" w:themeColor="text2" w:themeShade="BF"/>
      <w:spacing w:val="5"/>
      <w:kern w:val="28"/>
      <w:sz w:val="52"/>
      <w:szCs w:val="52"/>
    </w:rPr>
  </w:style>
  <w:style w:type="table" w:styleId="Stednstnovn1zvraznn1">
    <w:name w:val="Medium Shading 1 Accent 1"/>
    <w:basedOn w:val="Normlntabulka"/>
    <w:uiPriority w:val="63"/>
    <w:rsid w:val="00C678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Zvraznn">
    <w:name w:val="Emphasis"/>
    <w:basedOn w:val="Standardnpsmoodstavce"/>
    <w:uiPriority w:val="20"/>
    <w:qFormat/>
    <w:rsid w:val="00404E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870338">
      <w:bodyDiv w:val="1"/>
      <w:marLeft w:val="0"/>
      <w:marRight w:val="0"/>
      <w:marTop w:val="0"/>
      <w:marBottom w:val="0"/>
      <w:divBdr>
        <w:top w:val="none" w:sz="0" w:space="0" w:color="auto"/>
        <w:left w:val="none" w:sz="0" w:space="0" w:color="auto"/>
        <w:bottom w:val="none" w:sz="0" w:space="0" w:color="auto"/>
        <w:right w:val="none" w:sz="0" w:space="0" w:color="auto"/>
      </w:divBdr>
    </w:div>
    <w:div w:id="550503721">
      <w:bodyDiv w:val="1"/>
      <w:marLeft w:val="0"/>
      <w:marRight w:val="0"/>
      <w:marTop w:val="0"/>
      <w:marBottom w:val="0"/>
      <w:divBdr>
        <w:top w:val="none" w:sz="0" w:space="0" w:color="auto"/>
        <w:left w:val="none" w:sz="0" w:space="0" w:color="auto"/>
        <w:bottom w:val="none" w:sz="0" w:space="0" w:color="auto"/>
        <w:right w:val="none" w:sz="0" w:space="0" w:color="auto"/>
      </w:divBdr>
    </w:div>
    <w:div w:id="699938512">
      <w:bodyDiv w:val="1"/>
      <w:marLeft w:val="0"/>
      <w:marRight w:val="0"/>
      <w:marTop w:val="0"/>
      <w:marBottom w:val="0"/>
      <w:divBdr>
        <w:top w:val="none" w:sz="0" w:space="0" w:color="auto"/>
        <w:left w:val="none" w:sz="0" w:space="0" w:color="auto"/>
        <w:bottom w:val="none" w:sz="0" w:space="0" w:color="auto"/>
        <w:right w:val="none" w:sz="0" w:space="0" w:color="auto"/>
      </w:divBdr>
    </w:div>
    <w:div w:id="994798986">
      <w:bodyDiv w:val="1"/>
      <w:marLeft w:val="0"/>
      <w:marRight w:val="0"/>
      <w:marTop w:val="0"/>
      <w:marBottom w:val="0"/>
      <w:divBdr>
        <w:top w:val="none" w:sz="0" w:space="0" w:color="auto"/>
        <w:left w:val="none" w:sz="0" w:space="0" w:color="auto"/>
        <w:bottom w:val="none" w:sz="0" w:space="0" w:color="auto"/>
        <w:right w:val="none" w:sz="0" w:space="0" w:color="auto"/>
      </w:divBdr>
    </w:div>
    <w:div w:id="1286426556">
      <w:bodyDiv w:val="1"/>
      <w:marLeft w:val="0"/>
      <w:marRight w:val="0"/>
      <w:marTop w:val="0"/>
      <w:marBottom w:val="0"/>
      <w:divBdr>
        <w:top w:val="none" w:sz="0" w:space="0" w:color="auto"/>
        <w:left w:val="none" w:sz="0" w:space="0" w:color="auto"/>
        <w:bottom w:val="none" w:sz="0" w:space="0" w:color="auto"/>
        <w:right w:val="none" w:sz="0" w:space="0" w:color="auto"/>
      </w:divBdr>
    </w:div>
    <w:div w:id="1315259350">
      <w:bodyDiv w:val="1"/>
      <w:marLeft w:val="0"/>
      <w:marRight w:val="0"/>
      <w:marTop w:val="0"/>
      <w:marBottom w:val="0"/>
      <w:divBdr>
        <w:top w:val="none" w:sz="0" w:space="0" w:color="auto"/>
        <w:left w:val="none" w:sz="0" w:space="0" w:color="auto"/>
        <w:bottom w:val="none" w:sz="0" w:space="0" w:color="auto"/>
        <w:right w:val="none" w:sz="0" w:space="0" w:color="auto"/>
      </w:divBdr>
    </w:div>
    <w:div w:id="1590233925">
      <w:bodyDiv w:val="1"/>
      <w:marLeft w:val="0"/>
      <w:marRight w:val="0"/>
      <w:marTop w:val="0"/>
      <w:marBottom w:val="0"/>
      <w:divBdr>
        <w:top w:val="none" w:sz="0" w:space="0" w:color="auto"/>
        <w:left w:val="none" w:sz="0" w:space="0" w:color="auto"/>
        <w:bottom w:val="none" w:sz="0" w:space="0" w:color="auto"/>
        <w:right w:val="none" w:sz="0" w:space="0" w:color="auto"/>
      </w:divBdr>
    </w:div>
    <w:div w:id="211447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marek.studenka.st@vsb.cz" TargetMode="External"/><Relationship Id="rId1" Type="http://schemas.openxmlformats.org/officeDocument/2006/relationships/hyperlink" Target="mailto:petr.kopec.st@vsb.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Fus92</b:Tag>
    <b:SourceType>ArticleInAPeriodical</b:SourceType>
    <b:Guid>{D7983880-2154-458C-9E1D-62663B4D42E2}</b:Guid>
    <b:Title>Fusion facts names Bush, Eagleton, and Mills as fusion scientists of the year 1991</b:Title>
    <b:Year>1992</b:Year>
    <b:Publisher>University of Utah Research Park</b:Publisher>
    <b:PeriodicalTitle>FUSION facts</b:PeriodicalTitle>
    <b:Month>Leden</b:Month>
    <b:StandardNumber>ISSN 1051-8738</b:StandardNumber>
    <b:RefOrder>1</b:RefOrder>
  </b:Source>
  <b:Source>
    <b:Tag>McK04</b:Tag>
    <b:SourceType>JournalArticle</b:SourceType>
    <b:Guid>{A3601847-616B-4B5F-AE04-F9C055AB1C28}</b:Guid>
    <b:Author>
      <b:Author>
        <b:NameList>
          <b:Person>
            <b:Last>McKubre</b:Last>
            <b:Middle>a kol.</b:Middle>
            <b:First>Michael</b:First>
          </b:Person>
        </b:NameList>
      </b:Author>
    </b:Author>
    <b:Title>New Physical Effects in Metal Deuterides</b:Title>
    <b:PeriodicalTitle>CONDENSED MATTER NUCLEAR SCIENCE</b:PeriodicalTitle>
    <b:Year>2004</b:Year>
    <b:JournalName>CONDENSED MATTER NUCLEAR SCIENCE </b:JournalName>
    <b:RefOrder>2</b:RefOrder>
  </b:Source>
  <b:Source>
    <b:Tag>Dep04</b:Tag>
    <b:SourceType>Report</b:SourceType>
    <b:Guid>{8ACE301E-3B40-406E-9AFE-8023C53CBE77}</b:Guid>
    <b:Title>Report of the Review of Low Energy Nuclear Reactions</b:Title>
    <b:Year>2004</b:Year>
    <b:Publisher>DOE</b:Publisher>
    <b:Author>
      <b:Author>
        <b:NameList>
          <b:Person>
            <b:Last>Science</b:Last>
            <b:First>Department</b:First>
            <b:Middle>of Energy's Office of</b:Middle>
          </b:Person>
        </b:NameList>
      </b:Author>
    </b:Author>
    <b:RefOrder>3</b:RefOrder>
  </b:Source>
  <b:Source>
    <b:Tag>Def09</b:Tag>
    <b:SourceType>ElectronicSource</b:SourceType>
    <b:Guid>{C49366FB-83A9-466E-A76F-6705F4A335B0}</b:Guid>
    <b:Title>Defense Analysis Report</b:Title>
    <b:Year>2009</b:Year>
    <b:ProductionCompany>Defense Intelligence Agency</b:ProductionCompany>
    <b:Author>
      <b:Author>
        <b:NameList>
          <b:Person>
            <b:Last>Barnhart</b:Last>
            <b:First>Beverly</b:First>
          </b:Person>
          <b:Person>
            <b:Last>McDaniel</b:Last>
            <b:First>Patrick</b:First>
            <b:Middle>a kol.</b:Middle>
          </b:Person>
        </b:NameList>
      </b:Author>
    </b:Author>
    <b:RefOrder>4</b:RefOrder>
  </b:Source>
  <b:Source>
    <b:Tag>Sto96</b:Tag>
    <b:SourceType>ArticleInAPeriodical</b:SourceType>
    <b:Guid>{6A5732D7-F4A6-4623-BB6D-945BD5758CF4}</b:Guid>
    <b:Title>A Review of the Cold Fusion Effect</b:Title>
    <b:Year>1996</b:Year>
    <b:Author>
      <b:Author>
        <b:NameList>
          <b:Person>
            <b:Last>Storms</b:Last>
            <b:First>Edmund</b:First>
          </b:Person>
        </b:NameList>
      </b:Author>
    </b:Author>
    <b:PeriodicalTitle>Journal of Scientific Exploration</b:PeriodicalTitle>
    <b:RefOrder>5</b:RefOrder>
  </b:Source>
</b:Sources>
</file>

<file path=customXml/itemProps1.xml><?xml version="1.0" encoding="utf-8"?>
<ds:datastoreItem xmlns:ds="http://schemas.openxmlformats.org/officeDocument/2006/customXml" ds:itemID="{2DFDE9EE-628A-4C3A-8FD6-370E33B1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1587</Words>
  <Characters>9942</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Sborník vědeckých prací Vysoké školy báňské - Technické univerzity Ostrava</vt:lpstr>
    </vt:vector>
  </TitlesOfParts>
  <Company>VŠB-TU Ostrava</Company>
  <LinksUpToDate>false</LinksUpToDate>
  <CharactersWithSpaces>11506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Sborník vědeckých prací Vysoké školy báňské - Technické univerzity Ostrava</dc:title>
  <dc:creator>Radim Farana</dc:creator>
  <cp:lastModifiedBy>Renáta Vašíčková</cp:lastModifiedBy>
  <cp:revision>19</cp:revision>
  <cp:lastPrinted>2005-03-25T13:15:00Z</cp:lastPrinted>
  <dcterms:created xsi:type="dcterms:W3CDTF">2013-11-27T08:30:00Z</dcterms:created>
  <dcterms:modified xsi:type="dcterms:W3CDTF">2014-03-17T16:02:00Z</dcterms:modified>
</cp:coreProperties>
</file>